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bCs/>
          <w:color w:val="000000"/>
          <w:kern w:val="0"/>
          <w:sz w:val="72"/>
          <w:szCs w:val="72"/>
        </w:rPr>
      </w:pPr>
    </w:p>
    <w:p>
      <w:pPr>
        <w:widowControl/>
        <w:jc w:val="center"/>
        <w:rPr>
          <w:rFonts w:ascii="仿宋" w:hAnsi="仿宋" w:eastAsia="仿宋" w:cs="仿宋"/>
          <w:b/>
          <w:bCs/>
          <w:color w:val="000000"/>
          <w:kern w:val="0"/>
          <w:sz w:val="72"/>
          <w:szCs w:val="72"/>
        </w:rPr>
      </w:pPr>
    </w:p>
    <w:p>
      <w:pPr>
        <w:widowControl/>
        <w:jc w:val="center"/>
        <w:rPr>
          <w:rFonts w:ascii="仿宋" w:hAnsi="仿宋" w:eastAsia="仿宋" w:cs="仿宋"/>
          <w:kern w:val="0"/>
          <w:sz w:val="72"/>
          <w:szCs w:val="72"/>
        </w:rPr>
      </w:pPr>
      <w:r>
        <w:rPr>
          <w:rFonts w:hint="eastAsia" w:ascii="仿宋" w:hAnsi="仿宋" w:eastAsia="仿宋" w:cs="仿宋"/>
          <w:b/>
          <w:bCs/>
          <w:color w:val="000000"/>
          <w:kern w:val="0"/>
          <w:sz w:val="72"/>
          <w:szCs w:val="72"/>
        </w:rPr>
        <w:t>物业服务合同</w:t>
      </w:r>
    </w:p>
    <w:p>
      <w:pPr>
        <w:widowControl/>
        <w:ind w:firstLine="1597"/>
        <w:rPr>
          <w:rFonts w:ascii="仿宋" w:hAnsi="仿宋" w:eastAsia="仿宋" w:cs="仿宋"/>
          <w:b/>
          <w:bCs/>
          <w:color w:val="000000"/>
          <w:kern w:val="0"/>
          <w:sz w:val="32"/>
          <w:szCs w:val="32"/>
        </w:rPr>
      </w:pPr>
    </w:p>
    <w:p>
      <w:pPr>
        <w:widowControl/>
        <w:ind w:firstLine="1597"/>
        <w:rPr>
          <w:rFonts w:ascii="仿宋" w:hAnsi="仿宋" w:eastAsia="仿宋" w:cs="仿宋"/>
          <w:b/>
          <w:bCs/>
          <w:color w:val="000000"/>
          <w:kern w:val="0"/>
          <w:sz w:val="32"/>
          <w:szCs w:val="32"/>
        </w:rPr>
      </w:pPr>
    </w:p>
    <w:p>
      <w:pPr>
        <w:widowControl/>
        <w:ind w:firstLine="1597"/>
        <w:rPr>
          <w:rFonts w:ascii="仿宋" w:hAnsi="仿宋" w:eastAsia="仿宋" w:cs="仿宋"/>
          <w:b/>
          <w:bCs/>
          <w:color w:val="000000"/>
          <w:kern w:val="0"/>
          <w:sz w:val="32"/>
          <w:szCs w:val="32"/>
        </w:rPr>
      </w:pPr>
    </w:p>
    <w:p>
      <w:pPr>
        <w:widowControl/>
        <w:ind w:firstLine="1597"/>
        <w:rPr>
          <w:rFonts w:ascii="仿宋" w:hAnsi="仿宋" w:eastAsia="仿宋" w:cs="仿宋"/>
          <w:b/>
          <w:bCs/>
          <w:color w:val="000000"/>
          <w:kern w:val="0"/>
          <w:sz w:val="32"/>
          <w:szCs w:val="32"/>
        </w:rPr>
      </w:pPr>
    </w:p>
    <w:p>
      <w:pPr>
        <w:widowControl/>
        <w:ind w:firstLine="1597"/>
        <w:rPr>
          <w:rFonts w:ascii="仿宋" w:hAnsi="仿宋" w:eastAsia="仿宋" w:cs="仿宋"/>
          <w:b/>
          <w:bCs/>
          <w:color w:val="000000"/>
          <w:kern w:val="0"/>
          <w:sz w:val="32"/>
          <w:szCs w:val="32"/>
        </w:rPr>
      </w:pPr>
    </w:p>
    <w:p>
      <w:pPr>
        <w:widowControl/>
        <w:ind w:left="2768" w:leftChars="400" w:hanging="1928" w:hangingChars="600"/>
        <w:rPr>
          <w:rFonts w:ascii="仿宋" w:hAnsi="仿宋" w:eastAsia="仿宋" w:cs="仿宋"/>
          <w:b/>
          <w:bCs/>
          <w:color w:val="000000"/>
          <w:kern w:val="0"/>
          <w:sz w:val="32"/>
          <w:szCs w:val="32"/>
          <w:u w:val="single"/>
        </w:rPr>
      </w:pPr>
      <w:r>
        <w:rPr>
          <w:rFonts w:hint="eastAsia" w:ascii="仿宋" w:hAnsi="仿宋" w:eastAsia="仿宋" w:cs="仿宋"/>
          <w:b/>
          <w:bCs/>
          <w:color w:val="000000"/>
          <w:kern w:val="0"/>
          <w:sz w:val="32"/>
          <w:szCs w:val="32"/>
        </w:rPr>
        <w:t>项目名称:</w:t>
      </w:r>
      <w:r>
        <w:rPr>
          <w:rFonts w:hint="eastAsia" w:ascii="仿宋" w:hAnsi="仿宋" w:eastAsia="仿宋" w:cs="仿宋"/>
          <w:b/>
          <w:bCs/>
          <w:color w:val="000000"/>
          <w:spacing w:val="-11"/>
          <w:kern w:val="0"/>
          <w:sz w:val="32"/>
          <w:szCs w:val="32"/>
          <w:u w:val="single"/>
        </w:rPr>
        <w:t>青岛理工大学    年物业服务采购项目（  ）</w:t>
      </w:r>
    </w:p>
    <w:p>
      <w:pPr>
        <w:widowControl/>
        <w:ind w:left="2768" w:leftChars="400" w:hanging="1928" w:hangingChars="600"/>
        <w:rPr>
          <w:rFonts w:ascii="仿宋" w:hAnsi="仿宋" w:eastAsia="仿宋" w:cs="仿宋"/>
          <w:b/>
          <w:bCs/>
          <w:color w:val="000000"/>
          <w:kern w:val="0"/>
          <w:sz w:val="32"/>
          <w:szCs w:val="32"/>
          <w:u w:val="single"/>
        </w:rPr>
      </w:pPr>
      <w:r>
        <w:rPr>
          <w:rFonts w:hint="eastAsia" w:ascii="仿宋" w:hAnsi="仿宋" w:eastAsia="仿宋" w:cs="仿宋"/>
          <w:b/>
          <w:bCs/>
          <w:color w:val="000000"/>
          <w:kern w:val="0"/>
          <w:sz w:val="32"/>
          <w:szCs w:val="32"/>
        </w:rPr>
        <w:t>项目编号:</w:t>
      </w:r>
      <w:r>
        <w:rPr>
          <w:rFonts w:hint="eastAsia" w:ascii="仿宋" w:hAnsi="仿宋" w:eastAsia="仿宋" w:cs="仿宋"/>
          <w:b/>
          <w:bCs/>
          <w:color w:val="000000"/>
          <w:kern w:val="0"/>
          <w:sz w:val="32"/>
          <w:szCs w:val="32"/>
          <w:u w:val="single"/>
        </w:rPr>
        <w:t xml:space="preserve">                            </w:t>
      </w:r>
    </w:p>
    <w:p>
      <w:pPr>
        <w:widowControl/>
        <w:ind w:firstLine="851"/>
        <w:rPr>
          <w:rFonts w:ascii="仿宋" w:hAnsi="仿宋" w:eastAsia="仿宋" w:cs="仿宋"/>
          <w:b/>
          <w:bCs/>
          <w:color w:val="000000"/>
          <w:kern w:val="0"/>
          <w:sz w:val="32"/>
          <w:szCs w:val="32"/>
          <w:u w:val="single"/>
        </w:rPr>
      </w:pPr>
      <w:r>
        <w:rPr>
          <w:rFonts w:hint="eastAsia" w:ascii="仿宋" w:hAnsi="仿宋" w:eastAsia="仿宋" w:cs="仿宋"/>
          <w:b/>
          <w:bCs/>
          <w:color w:val="000000"/>
          <w:kern w:val="0"/>
          <w:sz w:val="32"/>
          <w:szCs w:val="32"/>
        </w:rPr>
        <w:t>合同编号：</w:t>
      </w:r>
      <w:r>
        <w:rPr>
          <w:rFonts w:hint="eastAsia" w:ascii="仿宋" w:hAnsi="仿宋" w:eastAsia="仿宋" w:cs="仿宋"/>
          <w:b/>
          <w:bCs/>
          <w:color w:val="000000"/>
          <w:kern w:val="0"/>
          <w:sz w:val="32"/>
          <w:szCs w:val="32"/>
          <w:u w:val="single"/>
        </w:rPr>
        <w:t xml:space="preserve"> </w:t>
      </w:r>
      <w:r>
        <w:rPr>
          <w:rFonts w:ascii="仿宋" w:hAnsi="仿宋" w:eastAsia="仿宋" w:cs="仿宋"/>
          <w:b/>
          <w:bCs/>
          <w:color w:val="000000"/>
          <w:kern w:val="0"/>
          <w:sz w:val="32"/>
          <w:szCs w:val="32"/>
          <w:u w:val="single"/>
        </w:rPr>
        <w:t xml:space="preserve">                          </w:t>
      </w:r>
    </w:p>
    <w:p>
      <w:pPr>
        <w:pStyle w:val="5"/>
        <w:rPr>
          <w:rFonts w:ascii="仿宋" w:hAnsi="仿宋" w:eastAsia="仿宋" w:cs="仿宋"/>
        </w:rPr>
      </w:pPr>
    </w:p>
    <w:p>
      <w:pPr>
        <w:widowControl/>
        <w:ind w:firstLine="1606"/>
        <w:rPr>
          <w:rFonts w:ascii="仿宋" w:hAnsi="仿宋" w:eastAsia="仿宋" w:cs="仿宋"/>
          <w:b/>
          <w:bCs/>
          <w:color w:val="000000"/>
          <w:kern w:val="0"/>
          <w:sz w:val="32"/>
          <w:szCs w:val="32"/>
          <w:u w:val="single"/>
        </w:rPr>
      </w:pPr>
      <w:bookmarkStart w:id="0" w:name="_Hlk118120894"/>
      <w:r>
        <w:rPr>
          <w:rFonts w:hint="eastAsia" w:ascii="仿宋" w:hAnsi="仿宋" w:eastAsia="仿宋" w:cs="仿宋"/>
          <w:b/>
          <w:bCs/>
          <w:color w:val="000000"/>
          <w:kern w:val="0"/>
          <w:sz w:val="32"/>
          <w:szCs w:val="32"/>
        </w:rPr>
        <w:t>甲 方:</w:t>
      </w:r>
      <w:r>
        <w:rPr>
          <w:rFonts w:hint="eastAsia" w:ascii="仿宋" w:hAnsi="仿宋" w:eastAsia="仿宋" w:cs="仿宋"/>
          <w:b/>
          <w:bCs/>
          <w:color w:val="000000"/>
          <w:kern w:val="0"/>
          <w:sz w:val="32"/>
          <w:szCs w:val="32"/>
          <w:u w:val="single"/>
        </w:rPr>
        <w:t xml:space="preserve"> 青岛理工大学</w:t>
      </w:r>
    </w:p>
    <w:p>
      <w:pPr>
        <w:widowControl/>
        <w:ind w:firstLine="1606"/>
        <w:rPr>
          <w:rFonts w:ascii="仿宋" w:hAnsi="仿宋" w:eastAsia="仿宋" w:cs="仿宋"/>
          <w:b/>
          <w:bCs/>
          <w:color w:val="000000"/>
          <w:kern w:val="0"/>
          <w:sz w:val="32"/>
          <w:szCs w:val="32"/>
          <w:u w:val="single"/>
        </w:rPr>
      </w:pPr>
      <w:r>
        <w:rPr>
          <w:rFonts w:hint="eastAsia" w:ascii="仿宋" w:hAnsi="仿宋" w:eastAsia="仿宋" w:cs="仿宋"/>
          <w:b/>
          <w:bCs/>
          <w:color w:val="000000"/>
          <w:kern w:val="0"/>
          <w:sz w:val="32"/>
          <w:szCs w:val="32"/>
        </w:rPr>
        <w:t>乙 方:</w:t>
      </w:r>
      <w:r>
        <w:rPr>
          <w:rFonts w:hint="eastAsia" w:ascii="仿宋" w:hAnsi="仿宋" w:eastAsia="仿宋" w:cs="仿宋"/>
          <w:szCs w:val="24"/>
        </w:rPr>
        <w:t xml:space="preserve"> </w:t>
      </w:r>
      <w:r>
        <w:rPr>
          <w:rFonts w:hint="eastAsia" w:ascii="仿宋" w:hAnsi="仿宋" w:eastAsia="仿宋" w:cs="仿宋"/>
          <w:b/>
          <w:bCs/>
          <w:color w:val="000000"/>
          <w:kern w:val="0"/>
          <w:sz w:val="32"/>
          <w:szCs w:val="32"/>
          <w:u w:val="single"/>
        </w:rPr>
        <w:t xml:space="preserve">              </w:t>
      </w:r>
    </w:p>
    <w:bookmarkEnd w:id="0"/>
    <w:p>
      <w:pPr>
        <w:keepNext/>
        <w:keepLines/>
        <w:spacing w:before="280" w:after="290" w:line="376" w:lineRule="auto"/>
        <w:outlineLvl w:val="3"/>
        <w:rPr>
          <w:rFonts w:ascii="仿宋" w:hAnsi="仿宋" w:eastAsia="仿宋" w:cs="仿宋"/>
          <w:b/>
          <w:bCs/>
          <w:sz w:val="28"/>
          <w:szCs w:val="28"/>
        </w:rPr>
      </w:pPr>
    </w:p>
    <w:p>
      <w:pPr>
        <w:widowControl/>
        <w:ind w:firstLine="1606"/>
        <w:rPr>
          <w:rFonts w:ascii="仿宋" w:hAnsi="仿宋" w:eastAsia="仿宋" w:cs="仿宋"/>
          <w:b/>
          <w:bCs/>
          <w:color w:val="000000"/>
          <w:kern w:val="0"/>
          <w:sz w:val="32"/>
          <w:szCs w:val="32"/>
          <w:u w:val="single"/>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仿宋" w:hAnsi="仿宋" w:eastAsia="仿宋" w:cs="仿宋"/>
          <w:b/>
          <w:bCs/>
          <w:color w:val="000000"/>
          <w:kern w:val="0"/>
          <w:sz w:val="32"/>
          <w:szCs w:val="32"/>
        </w:rPr>
        <w:t>代理机构:</w:t>
      </w:r>
      <w:r>
        <w:rPr>
          <w:rFonts w:hint="eastAsia" w:ascii="仿宋" w:hAnsi="仿宋" w:eastAsia="仿宋" w:cs="仿宋"/>
          <w:b/>
          <w:bCs/>
          <w:color w:val="000000"/>
          <w:kern w:val="0"/>
          <w:sz w:val="32"/>
          <w:szCs w:val="32"/>
          <w:u w:val="single"/>
        </w:rPr>
        <w:t xml:space="preserve">               </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u w:val="single"/>
        </w:rPr>
        <w:t>青岛理工大学</w:t>
      </w:r>
      <w:r>
        <w:rPr>
          <w:rFonts w:hint="eastAsia" w:ascii="仿宋" w:hAnsi="仿宋" w:eastAsia="仿宋" w:cs="仿宋"/>
          <w:sz w:val="24"/>
          <w:szCs w:val="24"/>
        </w:rPr>
        <w:t>（甲方）就物业所需</w:t>
      </w:r>
      <w:r>
        <w:rPr>
          <w:rFonts w:hint="eastAsia" w:ascii="仿宋" w:hAnsi="仿宋" w:eastAsia="仿宋" w:cs="仿宋"/>
          <w:sz w:val="24"/>
          <w:szCs w:val="24"/>
          <w:u w:val="single"/>
        </w:rPr>
        <w:t xml:space="preserve">       服务</w:t>
      </w:r>
      <w:r>
        <w:rPr>
          <w:rFonts w:hint="eastAsia" w:ascii="仿宋" w:hAnsi="仿宋" w:eastAsia="仿宋" w:cs="仿宋"/>
          <w:sz w:val="24"/>
          <w:szCs w:val="24"/>
        </w:rPr>
        <w:t>以</w:t>
      </w:r>
      <w:r>
        <w:rPr>
          <w:rFonts w:ascii="仿宋" w:hAnsi="仿宋" w:eastAsia="仿宋" w:cs="仿宋"/>
          <w:sz w:val="24"/>
          <w:szCs w:val="24"/>
        </w:rPr>
        <w:t>公开招标</w:t>
      </w:r>
      <w:r>
        <w:rPr>
          <w:rFonts w:hint="eastAsia" w:ascii="仿宋" w:hAnsi="仿宋" w:eastAsia="仿宋" w:cs="仿宋"/>
          <w:sz w:val="24"/>
          <w:szCs w:val="24"/>
        </w:rPr>
        <w:t>方式进行采购。经评审确定</w:t>
      </w:r>
      <w:r>
        <w:rPr>
          <w:rFonts w:hint="eastAsia" w:ascii="仿宋" w:hAnsi="仿宋" w:eastAsia="仿宋" w:cs="仿宋"/>
          <w:sz w:val="24"/>
          <w:szCs w:val="24"/>
          <w:u w:val="single"/>
        </w:rPr>
        <w:t xml:space="preserve">                   </w:t>
      </w:r>
      <w:r>
        <w:rPr>
          <w:rFonts w:hint="eastAsia" w:ascii="仿宋" w:hAnsi="仿宋" w:eastAsia="仿宋" w:cs="仿宋"/>
          <w:sz w:val="24"/>
          <w:szCs w:val="24"/>
        </w:rPr>
        <w:t>（乙方）为</w:t>
      </w:r>
      <w:r>
        <w:rPr>
          <w:rFonts w:hint="eastAsia" w:ascii="仿宋" w:hAnsi="仿宋" w:eastAsia="仿宋" w:cs="仿宋"/>
          <w:sz w:val="24"/>
          <w:szCs w:val="24"/>
          <w:u w:val="single"/>
        </w:rPr>
        <w:t xml:space="preserve">       校区物业服务公司</w:t>
      </w:r>
      <w:r>
        <w:rPr>
          <w:rFonts w:hint="eastAsia" w:ascii="仿宋" w:hAnsi="仿宋" w:eastAsia="仿宋" w:cs="仿宋"/>
          <w:sz w:val="24"/>
          <w:szCs w:val="24"/>
        </w:rPr>
        <w:t>。</w:t>
      </w:r>
    </w:p>
    <w:p>
      <w:pPr>
        <w:adjustRightIn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甲乙双方根据《中华人民共和国民法典》及其他法律、法规的规定，并按照公正、平等、自愿、诚实信用的原则，在协商一致的基础上，就甲方将</w:t>
      </w:r>
      <w:r>
        <w:rPr>
          <w:rFonts w:hint="eastAsia" w:ascii="仿宋" w:hAnsi="仿宋" w:eastAsia="仿宋" w:cs="仿宋"/>
          <w:sz w:val="24"/>
          <w:szCs w:val="24"/>
          <w:u w:val="single"/>
        </w:rPr>
        <w:t xml:space="preserve">      </w:t>
      </w:r>
      <w:r>
        <w:rPr>
          <w:rFonts w:hint="eastAsia" w:ascii="仿宋" w:hAnsi="仿宋" w:eastAsia="仿宋" w:cs="仿宋"/>
          <w:sz w:val="24"/>
          <w:szCs w:val="24"/>
        </w:rPr>
        <w:t>校区物业委托于乙方实行物业管理的相关事宜，达成以下条款，签署本合同。</w:t>
      </w:r>
    </w:p>
    <w:p>
      <w:pPr>
        <w:adjustRightInd w:val="0"/>
        <w:snapToGrid w:val="0"/>
        <w:spacing w:line="480" w:lineRule="exact"/>
        <w:ind w:firstLine="2419" w:firstLineChars="1004"/>
        <w:jc w:val="left"/>
        <w:rPr>
          <w:rFonts w:ascii="仿宋" w:hAnsi="仿宋" w:eastAsia="仿宋" w:cs="仿宋"/>
          <w:b/>
          <w:bCs/>
          <w:sz w:val="24"/>
          <w:szCs w:val="24"/>
        </w:rPr>
      </w:pPr>
      <w:r>
        <w:rPr>
          <w:rFonts w:hint="eastAsia" w:ascii="仿宋" w:hAnsi="仿宋" w:eastAsia="仿宋" w:cs="仿宋"/>
          <w:b/>
          <w:bCs/>
          <w:sz w:val="24"/>
          <w:szCs w:val="24"/>
        </w:rPr>
        <w:t>第一章 总则</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一、本合同由合同文本和下列文件组成</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（一）招标文件；</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（二）乙方投标文件；</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（三）乙方在评标时的书面承诺；</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（四）中标通知书。</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二、合同金额</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合同总金额：</w:t>
      </w:r>
      <w:r>
        <w:rPr>
          <w:rFonts w:hint="eastAsia" w:ascii="仿宋" w:hAnsi="仿宋" w:eastAsia="仿宋" w:cs="仿宋"/>
          <w:sz w:val="24"/>
          <w:szCs w:val="24"/>
          <w:u w:val="single"/>
        </w:rPr>
        <w:t xml:space="preserve">            元/年</w:t>
      </w:r>
      <w:r>
        <w:rPr>
          <w:rFonts w:hint="eastAsia" w:ascii="仿宋" w:hAnsi="仿宋" w:eastAsia="仿宋" w:cs="仿宋"/>
          <w:sz w:val="24"/>
          <w:szCs w:val="24"/>
        </w:rPr>
        <w:t>（大写）；</w:t>
      </w:r>
    </w:p>
    <w:p>
      <w:pPr>
        <w:adjustRightInd w:val="0"/>
        <w:snapToGrid w:val="0"/>
        <w:spacing w:line="480" w:lineRule="exact"/>
        <w:ind w:firstLine="1920" w:firstLineChars="800"/>
        <w:rPr>
          <w:rFonts w:ascii="仿宋" w:hAnsi="仿宋" w:eastAsia="仿宋" w:cs="仿宋"/>
          <w:sz w:val="24"/>
          <w:szCs w:val="24"/>
        </w:rPr>
      </w:pPr>
      <w:r>
        <w:rPr>
          <w:rFonts w:hint="eastAsia" w:ascii="仿宋" w:hAnsi="仿宋" w:eastAsia="仿宋" w:cs="仿宋"/>
          <w:sz w:val="24"/>
          <w:szCs w:val="24"/>
          <w:u w:val="single"/>
        </w:rPr>
        <w:t xml:space="preserve">            元/年</w:t>
      </w:r>
      <w:r>
        <w:rPr>
          <w:rFonts w:hint="eastAsia" w:ascii="仿宋" w:hAnsi="仿宋" w:eastAsia="仿宋" w:cs="仿宋"/>
          <w:sz w:val="24"/>
          <w:szCs w:val="24"/>
        </w:rPr>
        <w:t>（小写）。</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乙方开户单位：</w:t>
      </w:r>
      <w:r>
        <w:rPr>
          <w:rFonts w:hint="eastAsia" w:ascii="仿宋" w:hAnsi="仿宋" w:eastAsia="仿宋" w:cs="仿宋"/>
          <w:sz w:val="24"/>
          <w:szCs w:val="24"/>
          <w:u w:val="single"/>
        </w:rPr>
        <w:t xml:space="preserve">                      </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rPr>
        <w:t xml:space="preserve">                          </w:t>
      </w:r>
    </w:p>
    <w:p>
      <w:pPr>
        <w:adjustRightInd w:val="0"/>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帐号：</w:t>
      </w:r>
      <w:r>
        <w:rPr>
          <w:rFonts w:hint="eastAsia" w:ascii="仿宋" w:hAnsi="仿宋" w:eastAsia="仿宋" w:cs="仿宋"/>
          <w:sz w:val="24"/>
          <w:szCs w:val="24"/>
          <w:u w:val="single"/>
        </w:rPr>
        <w:t xml:space="preserve">                              </w:t>
      </w:r>
    </w:p>
    <w:p>
      <w:pPr>
        <w:adjustRightInd w:val="0"/>
        <w:snapToGrid w:val="0"/>
        <w:spacing w:before="156" w:before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三、物业基本情况</w:t>
      </w:r>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物业托管范围：</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四、乙方提供服务的受益人为甲方和物业使用人，甲方和物业使用人均应对履行本合同承担相应的责任。</w:t>
      </w:r>
    </w:p>
    <w:p>
      <w:pPr>
        <w:adjustRightInd w:val="0"/>
        <w:snapToGrid w:val="0"/>
        <w:spacing w:line="520" w:lineRule="exact"/>
        <w:ind w:firstLine="1993" w:firstLineChars="827"/>
        <w:jc w:val="left"/>
        <w:rPr>
          <w:rFonts w:ascii="仿宋" w:hAnsi="仿宋" w:eastAsia="仿宋" w:cs="仿宋"/>
          <w:b/>
          <w:bCs/>
          <w:sz w:val="24"/>
          <w:szCs w:val="24"/>
        </w:rPr>
      </w:pPr>
      <w:r>
        <w:rPr>
          <w:rFonts w:hint="eastAsia" w:ascii="仿宋" w:hAnsi="仿宋" w:eastAsia="仿宋" w:cs="仿宋"/>
          <w:b/>
          <w:bCs/>
          <w:sz w:val="24"/>
          <w:szCs w:val="24"/>
        </w:rPr>
        <w:t>第二章  物业管理服务内容与标准（根据实际可调整）</w:t>
      </w:r>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一、物业服务企业要求</w:t>
      </w:r>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（一）乙方应根据</w:t>
      </w:r>
      <w:r>
        <w:rPr>
          <w:rFonts w:hint="eastAsia" w:ascii="仿宋" w:hAnsi="仿宋" w:eastAsia="仿宋" w:cs="仿宋"/>
          <w:sz w:val="24"/>
          <w:szCs w:val="24"/>
          <w:u w:val="single"/>
        </w:rPr>
        <w:t xml:space="preserve">               </w:t>
      </w:r>
      <w:r>
        <w:rPr>
          <w:rFonts w:hint="eastAsia" w:ascii="仿宋" w:hAnsi="仿宋" w:eastAsia="仿宋" w:cs="仿宋"/>
          <w:sz w:val="24"/>
          <w:szCs w:val="24"/>
        </w:rPr>
        <w:t>质量管理、</w:t>
      </w:r>
      <w:r>
        <w:rPr>
          <w:rFonts w:hint="eastAsia" w:ascii="仿宋" w:hAnsi="仿宋" w:eastAsia="仿宋" w:cs="仿宋"/>
          <w:sz w:val="24"/>
          <w:szCs w:val="24"/>
          <w:u w:val="single"/>
        </w:rPr>
        <w:t xml:space="preserve">               </w:t>
      </w:r>
      <w:r>
        <w:rPr>
          <w:rFonts w:hint="eastAsia" w:ascii="仿宋" w:hAnsi="仿宋" w:eastAsia="仿宋" w:cs="仿宋"/>
          <w:sz w:val="24"/>
          <w:szCs w:val="24"/>
        </w:rPr>
        <w:t>环境管理和</w:t>
      </w:r>
      <w:r>
        <w:rPr>
          <w:rFonts w:hint="eastAsia" w:ascii="仿宋" w:hAnsi="仿宋" w:eastAsia="仿宋" w:cs="仿宋"/>
          <w:sz w:val="24"/>
          <w:szCs w:val="24"/>
          <w:u w:val="single"/>
        </w:rPr>
        <w:t xml:space="preserve">               </w:t>
      </w:r>
      <w:r>
        <w:rPr>
          <w:rFonts w:hint="eastAsia" w:ascii="仿宋" w:hAnsi="仿宋" w:eastAsia="仿宋" w:cs="仿宋"/>
          <w:sz w:val="24"/>
          <w:szCs w:val="24"/>
        </w:rPr>
        <w:t>职业健康安全管理体系等要求，制定和建立物业管理的架构、规章制度以及相关管理方案、应急预案、巡查巡视及检查报告、设施设备操作规范、服务规范等。</w:t>
      </w:r>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（二）乙方单独制定的相关制度、方案在实施前经甲方审核、批准后方可实施。</w:t>
      </w:r>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三）乙方需建立完善的物业管理档案（设备管理、日常管理等），具备完善的对各级人员的管理制度和考核细则，并向甲方提交上述文件的正式版本。甲方有权查阅乙方的管理档案，乙方应每年度或者甲方认为有必要时向甲方移交相关档案。</w:t>
      </w:r>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（四）乙方的项目管理团队和工作人员的年龄和学历结构合理，应有完备的培训机制来保证员工队伍的总体素质不断提高。凡国家有关法规规定需持证上岗的，都必须具有相应的有效资格证书。</w:t>
      </w:r>
    </w:p>
    <w:p>
      <w:pPr>
        <w:adjustRightInd w:val="0"/>
        <w:snapToGrid w:val="0"/>
        <w:spacing w:before="156" w:beforeLines="50"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二、物业服务范围及内容</w:t>
      </w:r>
    </w:p>
    <w:p>
      <w:pPr>
        <w:widowControl/>
        <w:spacing w:line="520" w:lineRule="exact"/>
        <w:ind w:firstLine="480" w:firstLineChars="200"/>
        <w:textAlignment w:val="center"/>
        <w:rPr>
          <w:rFonts w:ascii="仿宋" w:hAnsi="仿宋" w:eastAsia="仿宋" w:cs="仿宋"/>
          <w:sz w:val="24"/>
          <w:szCs w:val="24"/>
        </w:rPr>
      </w:pPr>
      <w:bookmarkStart w:id="1" w:name="_Toc95672728"/>
      <w:r>
        <w:rPr>
          <w:rFonts w:hint="eastAsia" w:ascii="仿宋" w:hAnsi="仿宋" w:eastAsia="仿宋" w:cs="仿宋"/>
          <w:sz w:val="24"/>
          <w:szCs w:val="24"/>
        </w:rPr>
        <w:t>（一）校园绿化养护（含体育场及广场草坪）</w:t>
      </w:r>
      <w:bookmarkEnd w:id="1"/>
    </w:p>
    <w:p>
      <w:pPr>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服务范围：校园 </w:t>
      </w:r>
      <w:r>
        <w:rPr>
          <w:rFonts w:ascii="仿宋" w:hAnsi="仿宋" w:eastAsia="仿宋" w:cs="仿宋"/>
          <w:sz w:val="24"/>
          <w:szCs w:val="24"/>
        </w:rPr>
        <w:t xml:space="preserve">    </w:t>
      </w:r>
      <w:r>
        <w:rPr>
          <w:rFonts w:hint="eastAsia" w:ascii="仿宋" w:hAnsi="仿宋" w:eastAsia="仿宋" w:cs="仿宋"/>
          <w:sz w:val="24"/>
          <w:szCs w:val="24"/>
        </w:rPr>
        <w:t xml:space="preserve">范围内所有绿地、绿植的管理养护及病虫害的防治消杀；校内树木的安全管理（指树木因倒伏或断枝可能对师生员工带来伤害）;根据学校要求对绿地、绿植进行补种增设或撤除等。 </w:t>
      </w:r>
      <w:r>
        <w:rPr>
          <w:rFonts w:ascii="仿宋" w:hAnsi="仿宋" w:eastAsia="仿宋" w:cs="仿宋"/>
          <w:sz w:val="24"/>
          <w:szCs w:val="24"/>
        </w:rPr>
        <w:t xml:space="preserve">   </w:t>
      </w:r>
      <w:r>
        <w:rPr>
          <w:rFonts w:hint="eastAsia" w:ascii="仿宋" w:hAnsi="仿宋" w:eastAsia="仿宋" w:cs="仿宋"/>
          <w:sz w:val="24"/>
          <w:szCs w:val="24"/>
        </w:rPr>
        <w:t>校区行道树修剪及造型维护。</w:t>
      </w:r>
    </w:p>
    <w:p>
      <w:pPr>
        <w:widowControl/>
        <w:spacing w:line="520" w:lineRule="exact"/>
        <w:ind w:firstLine="480" w:firstLineChars="200"/>
        <w:textAlignment w:val="center"/>
        <w:rPr>
          <w:rFonts w:ascii="仿宋" w:hAnsi="仿宋" w:eastAsia="仿宋" w:cs="仿宋"/>
          <w:sz w:val="24"/>
          <w:szCs w:val="24"/>
        </w:rPr>
      </w:pPr>
      <w:bookmarkStart w:id="2" w:name="_Toc95672729"/>
      <w:r>
        <w:rPr>
          <w:rFonts w:hint="eastAsia" w:ascii="仿宋" w:hAnsi="仿宋" w:eastAsia="仿宋" w:cs="仿宋"/>
          <w:sz w:val="24"/>
          <w:szCs w:val="24"/>
        </w:rPr>
        <w:t>（二）校园环境卫生保洁</w:t>
      </w:r>
      <w:bookmarkEnd w:id="2"/>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校园内除属学生公寓、商业网点、餐厅负责清扫外的所有室外道路、人行道（阶梯）、硬地、绿地、花园、湖面（喷泉）水系、建筑小品、公共厕所、果皮箱、垃圾箱、建筑物周边、道路隔离（隔音）装置、路灯杆、指示牌、宣传栏（墙）等的卫生保洁。</w:t>
      </w:r>
    </w:p>
    <w:p>
      <w:pPr>
        <w:widowControl/>
        <w:spacing w:line="520" w:lineRule="exact"/>
        <w:ind w:firstLine="480" w:firstLineChars="200"/>
        <w:textAlignment w:val="center"/>
        <w:rPr>
          <w:rFonts w:ascii="仿宋" w:hAnsi="仿宋" w:eastAsia="仿宋" w:cs="仿宋"/>
          <w:sz w:val="24"/>
          <w:szCs w:val="24"/>
        </w:rPr>
      </w:pPr>
      <w:bookmarkStart w:id="3" w:name="_Toc95672730"/>
      <w:r>
        <w:rPr>
          <w:rFonts w:hint="eastAsia" w:ascii="仿宋" w:hAnsi="仿宋" w:eastAsia="仿宋" w:cs="仿宋"/>
          <w:sz w:val="24"/>
          <w:szCs w:val="24"/>
        </w:rPr>
        <w:t>（三）楼宇公共区域卫生保洁</w:t>
      </w:r>
      <w:bookmarkEnd w:id="3"/>
      <w:r>
        <w:rPr>
          <w:rFonts w:hint="eastAsia" w:ascii="仿宋" w:hAnsi="仿宋" w:eastAsia="仿宋" w:cs="仿宋"/>
          <w:sz w:val="24"/>
          <w:szCs w:val="24"/>
        </w:rPr>
        <w:t xml:space="preserve"> </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楼宇范围：</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服务范围：楼宇公共区域内所有地面、墙面、天花板、楼顶、露台（天井）及其内设施（门窗、玻璃、灭火器、开关、灯具等）的卫生保洁；楼宇内卫生间（含污水管道疏通）的卫生保洁。</w:t>
      </w:r>
    </w:p>
    <w:p>
      <w:pPr>
        <w:widowControl/>
        <w:spacing w:line="520" w:lineRule="exact"/>
        <w:ind w:firstLine="480" w:firstLineChars="200"/>
        <w:textAlignment w:val="center"/>
        <w:rPr>
          <w:rFonts w:ascii="仿宋" w:hAnsi="仿宋" w:eastAsia="仿宋" w:cs="仿宋"/>
          <w:sz w:val="24"/>
          <w:szCs w:val="24"/>
        </w:rPr>
      </w:pPr>
      <w:bookmarkStart w:id="4" w:name="_Toc95672731"/>
      <w:r>
        <w:rPr>
          <w:rFonts w:hint="eastAsia" w:ascii="仿宋" w:hAnsi="仿宋" w:eastAsia="仿宋" w:cs="仿宋"/>
          <w:sz w:val="24"/>
          <w:szCs w:val="24"/>
        </w:rPr>
        <w:t>（四）楼宇管理及秩序维护</w:t>
      </w:r>
      <w:bookmarkEnd w:id="4"/>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楼内公共安全秩序的维护；建筑物、各类设施检查及报修；及时疏通雨污排水系统；消防通道的清障；访客进出登记；物资进出盘查；昼夜巡楼（及时关闭长明灯、长流水）、熟练操作楼内公共照明控制系统；掌握开闭大门等。</w:t>
      </w:r>
    </w:p>
    <w:p>
      <w:pPr>
        <w:widowControl/>
        <w:spacing w:line="520" w:lineRule="exact"/>
        <w:ind w:firstLine="480" w:firstLineChars="200"/>
        <w:textAlignment w:val="center"/>
        <w:rPr>
          <w:rFonts w:ascii="仿宋" w:hAnsi="仿宋" w:eastAsia="仿宋" w:cs="仿宋"/>
          <w:sz w:val="24"/>
          <w:szCs w:val="24"/>
        </w:rPr>
      </w:pPr>
      <w:bookmarkStart w:id="5" w:name="_Toc95672732"/>
      <w:r>
        <w:rPr>
          <w:rFonts w:hint="eastAsia" w:ascii="仿宋" w:hAnsi="仿宋" w:eastAsia="仿宋" w:cs="仿宋"/>
          <w:sz w:val="24"/>
          <w:szCs w:val="24"/>
        </w:rPr>
        <w:t>（五）教室、教室休息室、体育场馆管理及保洁</w:t>
      </w:r>
      <w:bookmarkEnd w:id="5"/>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服务范围：教室、教室休息室、体育场馆其内的卫生保洁及消杀；教具保洁和粉笔配备等。</w:t>
      </w:r>
    </w:p>
    <w:p>
      <w:pPr>
        <w:widowControl/>
        <w:spacing w:line="520" w:lineRule="exact"/>
        <w:ind w:firstLine="480" w:firstLineChars="200"/>
        <w:textAlignment w:val="center"/>
        <w:rPr>
          <w:rFonts w:ascii="仿宋" w:hAnsi="仿宋" w:eastAsia="仿宋" w:cs="仿宋"/>
          <w:sz w:val="24"/>
          <w:szCs w:val="24"/>
        </w:rPr>
      </w:pPr>
      <w:bookmarkStart w:id="6" w:name="_Toc95672733"/>
      <w:r>
        <w:rPr>
          <w:rFonts w:hint="eastAsia" w:ascii="仿宋" w:hAnsi="仿宋" w:eastAsia="仿宋" w:cs="仿宋"/>
          <w:sz w:val="24"/>
          <w:szCs w:val="24"/>
        </w:rPr>
        <w:t>（六）学生公寓保洁</w:t>
      </w:r>
      <w:bookmarkEnd w:id="6"/>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服务范围：学生公寓楼内公共区域、洗漱间、卫生间（含污水管道疏通）及指定室外环境保洁。毕业生宿舍卫生清理以及新生宿舍准备。</w:t>
      </w:r>
    </w:p>
    <w:p>
      <w:pPr>
        <w:widowControl/>
        <w:spacing w:line="520" w:lineRule="exact"/>
        <w:ind w:firstLine="480" w:firstLineChars="200"/>
        <w:textAlignment w:val="center"/>
        <w:rPr>
          <w:rFonts w:ascii="仿宋" w:hAnsi="仿宋" w:eastAsia="仿宋" w:cs="仿宋"/>
          <w:sz w:val="24"/>
          <w:szCs w:val="24"/>
        </w:rPr>
      </w:pPr>
      <w:bookmarkStart w:id="7" w:name="_Toc95672734"/>
      <w:r>
        <w:rPr>
          <w:rFonts w:hint="eastAsia" w:ascii="仿宋" w:hAnsi="仿宋" w:eastAsia="仿宋" w:cs="仿宋"/>
          <w:sz w:val="24"/>
          <w:szCs w:val="24"/>
        </w:rPr>
        <w:t>（七）学生公寓值班</w:t>
      </w:r>
      <w:bookmarkEnd w:id="7"/>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服务范围：学生公寓中的值班和工作记录；突发事故的处置等。</w:t>
      </w:r>
    </w:p>
    <w:p>
      <w:pPr>
        <w:widowControl/>
        <w:spacing w:line="520" w:lineRule="exact"/>
        <w:ind w:firstLine="480" w:firstLineChars="200"/>
        <w:textAlignment w:val="center"/>
        <w:rPr>
          <w:rFonts w:ascii="仿宋" w:hAnsi="仿宋" w:eastAsia="仿宋" w:cs="仿宋"/>
          <w:sz w:val="24"/>
          <w:szCs w:val="24"/>
        </w:rPr>
      </w:pPr>
      <w:bookmarkStart w:id="8" w:name="_Toc95672735"/>
      <w:r>
        <w:rPr>
          <w:rFonts w:hint="eastAsia" w:ascii="仿宋" w:hAnsi="仿宋" w:eastAsia="仿宋" w:cs="仿宋"/>
          <w:sz w:val="24"/>
          <w:szCs w:val="24"/>
        </w:rPr>
        <w:t>（八）学生公寓安全卫生检查</w:t>
      </w:r>
      <w:bookmarkEnd w:id="8"/>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服务范围：检查学生公寓公共区域水电暖运行情况、特殊天气关门关窗、室内违章电器使用等。做好宿舍室内卫生和安全的检查、评比和指导工作。</w:t>
      </w:r>
    </w:p>
    <w:p>
      <w:pPr>
        <w:widowControl/>
        <w:spacing w:line="520" w:lineRule="exact"/>
        <w:ind w:firstLine="480" w:firstLineChars="200"/>
        <w:textAlignment w:val="center"/>
        <w:rPr>
          <w:rFonts w:ascii="仿宋" w:hAnsi="仿宋" w:eastAsia="仿宋" w:cs="仿宋"/>
          <w:sz w:val="24"/>
          <w:szCs w:val="24"/>
        </w:rPr>
      </w:pPr>
      <w:bookmarkStart w:id="9" w:name="_Toc95672736"/>
      <w:r>
        <w:rPr>
          <w:rFonts w:hint="eastAsia" w:ascii="仿宋" w:hAnsi="仿宋" w:eastAsia="仿宋" w:cs="仿宋"/>
          <w:sz w:val="24"/>
          <w:szCs w:val="24"/>
        </w:rPr>
        <w:t>（九）室内外下（雨）水管道疏通。</w:t>
      </w:r>
      <w:bookmarkEnd w:id="9"/>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服务范围：楼宇内下水管道、落水管（口）疏通清理；室外下水管道（古力）、雨水管道（篦子）、明沟等疏通清淤等。</w:t>
      </w:r>
    </w:p>
    <w:p>
      <w:pPr>
        <w:widowControl/>
        <w:spacing w:line="520" w:lineRule="exact"/>
        <w:ind w:firstLine="480" w:firstLineChars="200"/>
        <w:textAlignment w:val="center"/>
        <w:rPr>
          <w:rFonts w:ascii="仿宋" w:hAnsi="仿宋" w:eastAsia="仿宋" w:cs="仿宋"/>
          <w:sz w:val="24"/>
          <w:szCs w:val="24"/>
        </w:rPr>
      </w:pPr>
      <w:bookmarkStart w:id="10" w:name="_Toc95672737"/>
      <w:r>
        <w:rPr>
          <w:rFonts w:hint="eastAsia" w:ascii="仿宋" w:hAnsi="仿宋" w:eastAsia="仿宋" w:cs="仿宋"/>
          <w:sz w:val="24"/>
          <w:szCs w:val="24"/>
        </w:rPr>
        <w:t>（十）垃圾处置清运</w:t>
      </w:r>
      <w:bookmarkEnd w:id="10"/>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服务范围：校园内生活垃圾的集中管理处置和校外清运；及时更换损毁垃圾桶；校园内施工垃圾、装修废弃物品的存放管理、日常巡查和清运。</w:t>
      </w:r>
    </w:p>
    <w:p>
      <w:pPr>
        <w:widowControl/>
        <w:spacing w:line="520" w:lineRule="exact"/>
        <w:ind w:firstLine="480" w:firstLineChars="200"/>
        <w:textAlignment w:val="center"/>
        <w:rPr>
          <w:rFonts w:ascii="仿宋" w:hAnsi="仿宋" w:eastAsia="仿宋" w:cs="仿宋"/>
          <w:sz w:val="24"/>
          <w:szCs w:val="24"/>
        </w:rPr>
      </w:pPr>
      <w:bookmarkStart w:id="11" w:name="_Toc95672738"/>
      <w:r>
        <w:rPr>
          <w:rFonts w:hint="eastAsia" w:ascii="仿宋" w:hAnsi="仿宋" w:eastAsia="仿宋" w:cs="仿宋"/>
          <w:sz w:val="24"/>
          <w:szCs w:val="24"/>
        </w:rPr>
        <w:t>（十一）会议室管理和服务</w:t>
      </w:r>
      <w:bookmarkEnd w:id="11"/>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服务范围：学校集中管理的公共会议场所的卫生消杀保洁、消防安全巡查、会场基本布置、会议服务等工作。</w:t>
      </w:r>
    </w:p>
    <w:p>
      <w:pPr>
        <w:widowControl/>
        <w:spacing w:line="520" w:lineRule="exact"/>
        <w:ind w:firstLine="480" w:firstLineChars="200"/>
        <w:textAlignment w:val="center"/>
        <w:rPr>
          <w:rFonts w:ascii="仿宋" w:hAnsi="仿宋" w:eastAsia="仿宋" w:cs="仿宋"/>
          <w:sz w:val="24"/>
          <w:szCs w:val="24"/>
        </w:rPr>
      </w:pPr>
      <w:bookmarkStart w:id="12" w:name="_Toc95672739"/>
      <w:r>
        <w:rPr>
          <w:rFonts w:hint="eastAsia" w:ascii="仿宋" w:hAnsi="仿宋" w:eastAsia="仿宋" w:cs="仿宋"/>
          <w:sz w:val="24"/>
          <w:szCs w:val="24"/>
        </w:rPr>
        <w:t>（十二）防疫消毒</w:t>
      </w:r>
      <w:bookmarkEnd w:id="12"/>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服务范围：疫情期间按照学校要求，对楼宇、学生公寓内的公共区域（含教室及教室休息室）及垃圾收集点和垃圾转运站每日消毒；非疫情期间进行开学时及日常每周两次常规消毒。</w:t>
      </w:r>
      <w:bookmarkStart w:id="13" w:name="_Toc95672740"/>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（十三）其他服务项目</w:t>
      </w:r>
      <w:bookmarkEnd w:id="13"/>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服务范围：不限于上述十二项的其他物业服务项目。在合同期内物业公司根据学校需求无条件接收甲方安排的其他物业项目。</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1、遇学校大型活动或重大节日及大型会议，无偿提供室内外环境保洁、环境美化服务及布置会场，并达到标准及甲方要求。</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2、免费配合学校迎接新生入校服务、送毕业生离校服务达到学校要求。</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3、秋冬季按驻地街道及学校要求清理校内林地枯枝、落叶，完成山林防火任务。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4、每年五一至十月一期间定期对树木、绿化地带、沟渠等喷洒药物，完成校内灭蚊、除虫工作。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5、夏季做好防台风、防暴雨等恶劣天气应对措施，台风过后及时巡查，去掉断枝，扶正倒树，清理道路；确保校园其他苗木支架无损坏、松动，不妨碍树木生长。</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6、每年冬季做好除雪准备工作，备足校园所需融雪剂和扫雪工具，确保道路和人行通道等场所积雪能及时清理。</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7、积极配合驻地街道、政府部门和学校做好校区“除四害”工作，预防疾病流行。</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8、学生劳动实践项目或校园新建项目涉及该服务合同的部分，折算工作量后，按本合同相应标准据实核减物业费用。</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9、积极协助学校做好节水、节电等节能管理；充分发挥育人功能，积极参与到劳动育人过程中。以“主人翁”姿态，营造校园文化融入物业文化、物业管理参与校园管理的良好氛围。</w:t>
      </w:r>
    </w:p>
    <w:p>
      <w:pPr>
        <w:widowControl/>
        <w:spacing w:line="520" w:lineRule="exact"/>
        <w:ind w:firstLine="482" w:firstLineChars="200"/>
        <w:textAlignment w:val="center"/>
        <w:rPr>
          <w:rFonts w:ascii="仿宋" w:hAnsi="仿宋" w:eastAsia="仿宋" w:cs="仿宋"/>
          <w:b/>
          <w:bCs/>
          <w:sz w:val="24"/>
          <w:szCs w:val="24"/>
        </w:rPr>
      </w:pPr>
      <w:bookmarkStart w:id="14" w:name="_Toc95672754"/>
      <w:r>
        <w:rPr>
          <w:rFonts w:hint="eastAsia" w:ascii="仿宋" w:hAnsi="仿宋" w:eastAsia="仿宋" w:cs="仿宋"/>
          <w:b/>
          <w:bCs/>
          <w:sz w:val="24"/>
          <w:szCs w:val="24"/>
        </w:rPr>
        <w:t>三、物业服务标准及要求</w:t>
      </w:r>
      <w:bookmarkEnd w:id="14"/>
      <w:bookmarkStart w:id="15" w:name="_Toc95672771"/>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值班门岗、学生公寓楼长及会议室报告厅保洁岗位按照人员数量和服务标准、质量，由学校进行监督考核；其他岗位由物业公司按照服务面积和工作实际进行人员配备，学校依服务范围、标准对工作成效进行监督考核。实际物业项目服务标准包括但不限于以下内容，以实际情况为准，所列服务标准为基础要求，物业公司可根据自身作业标准进行提升和填充。</w:t>
      </w:r>
    </w:p>
    <w:p>
      <w:pPr>
        <w:widowControl/>
        <w:spacing w:line="480" w:lineRule="exact"/>
        <w:ind w:firstLine="480" w:firstLineChars="200"/>
        <w:textAlignment w:val="center"/>
        <w:rPr>
          <w:rFonts w:ascii="仿宋" w:hAnsi="仿宋" w:eastAsia="仿宋" w:cs="仿宋"/>
          <w:sz w:val="24"/>
          <w:szCs w:val="24"/>
        </w:rPr>
      </w:pPr>
      <w:bookmarkStart w:id="16" w:name="_Toc95672744"/>
      <w:r>
        <w:rPr>
          <w:rFonts w:hint="eastAsia" w:ascii="仿宋" w:hAnsi="仿宋" w:eastAsia="仿宋" w:cs="仿宋"/>
          <w:sz w:val="24"/>
          <w:szCs w:val="24"/>
        </w:rPr>
        <w:t>（一）管理制度 标准</w:t>
      </w:r>
      <w:bookmarkEnd w:id="16"/>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1、制订有完善的各岗位工作职责和范围；</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2、制订有完善的设备（机械）安全运行和安全操作规程；</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3、制订有完善的设备（机械）保养规程；</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4、制订有完善的值班制度、交接班制度、记录及事故报告制度、运行维护档案、每日巡检记录、工作周报等；</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5、制订有完善的各种突发事件应急预案；</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6、各项管理制度、各岗位工作标准及工作流程和考核奖惩办法健全，并分类建档。</w:t>
      </w:r>
    </w:p>
    <w:p>
      <w:pPr>
        <w:widowControl/>
        <w:spacing w:line="480" w:lineRule="exact"/>
        <w:ind w:firstLine="480" w:firstLineChars="200"/>
        <w:textAlignment w:val="center"/>
        <w:rPr>
          <w:rFonts w:ascii="仿宋" w:hAnsi="仿宋" w:eastAsia="仿宋" w:cs="仿宋"/>
          <w:sz w:val="24"/>
          <w:szCs w:val="24"/>
        </w:rPr>
      </w:pPr>
      <w:bookmarkStart w:id="17" w:name="_Toc95672745"/>
      <w:r>
        <w:rPr>
          <w:rFonts w:hint="eastAsia" w:ascii="仿宋" w:hAnsi="仿宋" w:eastAsia="仿宋" w:cs="仿宋"/>
          <w:sz w:val="24"/>
          <w:szCs w:val="24"/>
        </w:rPr>
        <w:t>（二）人员管理与培训服务标准</w:t>
      </w:r>
      <w:bookmarkEnd w:id="17"/>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做好管理、运行、操作、巡查员的岗位培训工作，并做好相关的培训记录，做到会使用、会维护保养、会检查、会排除故障；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运行人员应严格执行操作规程，根据技术操作复杂程度、环境变化，合理配置和调整操作、运行；</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员工着装统一，工作规范。</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工作时间要统一着装，佩戴工作牌，熟知岗位职责，并严格遵守学校的各项规章制度，不串岗，不脱岗，不做与工作无关的事情，有完整的值班、交接班记录；</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各岗位工作人员要求，身体健康，无人格障碍，正式聘用前进行生理和心理健康体检；</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所有人员须政治合格，无犯罪和重大违纪记录；</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劳动用工符合当地劳动部门用工要求；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严禁在办公室、值班室、仓库、休息室做饭和使用大功率电器。</w:t>
      </w:r>
    </w:p>
    <w:p>
      <w:pPr>
        <w:widowControl/>
        <w:spacing w:line="480" w:lineRule="exact"/>
        <w:ind w:firstLine="480" w:firstLineChars="200"/>
        <w:textAlignment w:val="center"/>
        <w:rPr>
          <w:rFonts w:ascii="仿宋" w:hAnsi="仿宋" w:eastAsia="仿宋" w:cs="仿宋"/>
          <w:sz w:val="24"/>
          <w:szCs w:val="24"/>
        </w:rPr>
      </w:pPr>
      <w:bookmarkStart w:id="18" w:name="_Toc95672746"/>
      <w:r>
        <w:rPr>
          <w:rFonts w:hint="eastAsia" w:ascii="仿宋" w:hAnsi="仿宋" w:eastAsia="仿宋" w:cs="仿宋"/>
          <w:sz w:val="24"/>
          <w:szCs w:val="24"/>
        </w:rPr>
        <w:t>（三）管理办公自动化服务标准</w:t>
      </w:r>
      <w:bookmarkEnd w:id="18"/>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管理岗位应配备一定数量的计算机，基本实现办公自动化，配备智能手机及相关APP管理软件，具备移动服务功能；</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相关管理人员应具备一定的计算机基础知识；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根据数字信息化发展，及时配置相应的人力物力资源，具备专业的（或独特的）管理体系，满足师生需求；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人员考勤、在岗在位状况、工作质量等使用智能手机及相关APP管理软件进行实时管理。</w:t>
      </w:r>
    </w:p>
    <w:p>
      <w:pPr>
        <w:widowControl/>
        <w:spacing w:line="480" w:lineRule="exact"/>
        <w:ind w:firstLine="480" w:firstLineChars="200"/>
        <w:textAlignment w:val="center"/>
        <w:rPr>
          <w:rFonts w:ascii="仿宋" w:hAnsi="仿宋" w:eastAsia="仿宋" w:cs="仿宋"/>
          <w:sz w:val="24"/>
          <w:szCs w:val="24"/>
        </w:rPr>
      </w:pPr>
      <w:bookmarkStart w:id="19" w:name="_Toc95672747"/>
      <w:r>
        <w:rPr>
          <w:rFonts w:hint="eastAsia" w:ascii="仿宋" w:hAnsi="仿宋" w:eastAsia="仿宋" w:cs="仿宋"/>
          <w:sz w:val="24"/>
          <w:szCs w:val="24"/>
        </w:rPr>
        <w:t>（四）绿化养护服务标准</w:t>
      </w:r>
      <w:bookmarkEnd w:id="19"/>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统筹安排绿化技工日常和阶段的工作任务，建立绿化养护作业质量两级检查制度，全面系统的考核检查作业人员的工作情况。要求考核检查记录内容完整、真实、格式规范。对校园园林绿化植物品种必须进行建档管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校园内植物要根据其生态习性进行及时养护，做到浇水、施肥、松土、除草、病虫害防治、防冻保暖等工作合理进行；</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保持校园树木生长旺盛，根据其生态习性，合理修剪，保持树形整齐美观；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保持校园绿篱生长旺盛，超过平齐线10厘米时应进行修剪，无死株、缺档，篱下无杂草、垃圾和枯枝落叶；</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保持校园草坪生长繁茂、平整，无明显杂草，高度控制在7-10厘米，无明显斑秃或局部枯死现象，</w:t>
      </w:r>
      <w:r>
        <w:rPr>
          <w:rFonts w:hint="eastAsia" w:ascii="宋体" w:hAnsi="宋体" w:cs="宋体"/>
          <w:szCs w:val="24"/>
        </w:rPr>
        <w:t>建立月度、季度、年度养护计划，草坪覆盖率达98%以上。</w:t>
      </w:r>
      <w:r>
        <w:rPr>
          <w:rFonts w:hint="eastAsia" w:ascii="仿宋" w:hAnsi="仿宋" w:eastAsia="仿宋" w:cs="仿宋"/>
          <w:sz w:val="24"/>
          <w:szCs w:val="24"/>
        </w:rPr>
        <w:t>每日巡视，保持校园绿化带内无砖头瓦块、枯枝烂叶、垃圾杂物，无杂藤攀援树木；</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保持校园植物病虫害防治及时，无明显病虫危害症状；</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保持校园内无死树、枯枝，无危树（枝）；排除即将坠落、倾倒的枯枝、苗木，及时消除安全隐患；清除遮挡监控镜头和妨碍路灯照明的树枝；无人为损害花草树木现象；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对于校区内新增零星绿化地带，甲方负责备苗，乙方按照甲方的要求免费栽种。</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绿化养护管理工作中产生的垃圾、渣土等要及时外运；</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协助甲方在校区或楼宇指定位置摆放绿植或花卉，并负责管理和养护；</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负责绿化所用工具材料。</w:t>
      </w:r>
    </w:p>
    <w:p>
      <w:pPr>
        <w:widowControl/>
        <w:spacing w:line="480" w:lineRule="exact"/>
        <w:ind w:firstLine="480" w:firstLineChars="200"/>
        <w:textAlignment w:val="center"/>
        <w:rPr>
          <w:rFonts w:ascii="仿宋" w:hAnsi="仿宋" w:eastAsia="仿宋" w:cs="仿宋"/>
          <w:sz w:val="24"/>
          <w:szCs w:val="24"/>
        </w:rPr>
      </w:pPr>
      <w:bookmarkStart w:id="20" w:name="_Toc95672748"/>
      <w:r>
        <w:rPr>
          <w:rFonts w:hint="eastAsia" w:ascii="仿宋" w:hAnsi="仿宋" w:eastAsia="仿宋" w:cs="仿宋"/>
          <w:sz w:val="24"/>
          <w:szCs w:val="24"/>
        </w:rPr>
        <w:t>（五）广场草坪服务标准</w:t>
      </w:r>
      <w:bookmarkEnd w:id="20"/>
    </w:p>
    <w:p>
      <w:pPr>
        <w:widowControl/>
        <w:spacing w:line="480" w:lineRule="exact"/>
        <w:ind w:firstLine="480" w:firstLineChars="200"/>
        <w:textAlignment w:val="center"/>
        <w:rPr>
          <w:rFonts w:ascii="仿宋" w:hAnsi="仿宋" w:eastAsia="仿宋" w:cs="仿宋"/>
          <w:sz w:val="24"/>
          <w:szCs w:val="24"/>
        </w:rPr>
      </w:pPr>
      <w:bookmarkStart w:id="21" w:name="_Toc95672749"/>
      <w:r>
        <w:rPr>
          <w:rFonts w:hint="eastAsia" w:ascii="仿宋" w:hAnsi="仿宋" w:eastAsia="仿宋" w:cs="仿宋"/>
          <w:sz w:val="24"/>
          <w:szCs w:val="24"/>
        </w:rPr>
        <w:t>1、修剪标准</w:t>
      </w:r>
      <w:bookmarkEnd w:id="21"/>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维持草丛适宜高度，按时修剪，修剪效果平整美观。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基本要求：草坪高度控制在4-8cm之间，夏季高度6-8cm，冬季高度4-6cm。全年修剪次数不得少于</w:t>
      </w:r>
      <w:r>
        <w:rPr>
          <w:rFonts w:hint="eastAsia" w:ascii="仿宋" w:hAnsi="仿宋" w:eastAsia="仿宋" w:cs="仿宋"/>
          <w:sz w:val="24"/>
          <w:szCs w:val="24"/>
          <w:u w:val="single"/>
        </w:rPr>
        <w:t xml:space="preserve">          </w:t>
      </w:r>
      <w:r>
        <w:rPr>
          <w:rFonts w:hint="eastAsia" w:ascii="仿宋" w:hAnsi="仿宋" w:eastAsia="仿宋" w:cs="仿宋"/>
          <w:sz w:val="24"/>
          <w:szCs w:val="24"/>
        </w:rPr>
        <w:t>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操作规范：根据不同季节以及草坪生长情况确定修剪间隔时间，生长季15天左右修剪一次； 高于15cm时必须修剪；重大活动前3-5天视草坪情况；修剪遵循1/3原则；要避免割草机汽油滴入草坪；剪草结束，用筢子将草坪内的枯叶打扫干净，集中处理，以防止病原菌蔓延。</w:t>
      </w:r>
    </w:p>
    <w:p>
      <w:pPr>
        <w:widowControl/>
        <w:spacing w:line="480" w:lineRule="exact"/>
        <w:ind w:firstLine="480" w:firstLineChars="200"/>
        <w:textAlignment w:val="center"/>
        <w:rPr>
          <w:rFonts w:ascii="仿宋" w:hAnsi="仿宋" w:eastAsia="仿宋" w:cs="仿宋"/>
          <w:sz w:val="24"/>
          <w:szCs w:val="24"/>
        </w:rPr>
      </w:pPr>
      <w:bookmarkStart w:id="22" w:name="_Toc95672750"/>
      <w:r>
        <w:rPr>
          <w:rFonts w:hint="eastAsia" w:ascii="仿宋" w:hAnsi="仿宋" w:eastAsia="仿宋" w:cs="仿宋"/>
          <w:sz w:val="24"/>
          <w:szCs w:val="24"/>
        </w:rPr>
        <w:t>2、灌溉标准</w:t>
      </w:r>
      <w:bookmarkEnd w:id="22"/>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灌溉及时，浇水均匀透彻，不得因缺水出现草坪枯死情况。</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基本要求：生长季，每周至少浇水两次，生长旺季，每周至少浇水三次，可根据土壤墒情调整间隔时间；全年浇水次数须</w:t>
      </w:r>
      <w:r>
        <w:rPr>
          <w:rFonts w:hint="eastAsia" w:ascii="仿宋" w:hAnsi="仿宋" w:eastAsia="仿宋" w:cs="仿宋"/>
          <w:sz w:val="24"/>
          <w:szCs w:val="24"/>
          <w:u w:val="single"/>
        </w:rPr>
        <w:t xml:space="preserve">      </w:t>
      </w:r>
      <w:r>
        <w:rPr>
          <w:rFonts w:hint="eastAsia" w:ascii="仿宋" w:hAnsi="仿宋" w:eastAsia="仿宋" w:cs="仿宋"/>
          <w:sz w:val="24"/>
          <w:szCs w:val="24"/>
        </w:rPr>
        <w:t>次以上。</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操作规范：见干见湿，浇深浇透。每次浇水都要渗透到草根基部，浇水量不少于5cm/㎡/每次。施肥后要及时浇水，喷药后24小时不得浇水，夏季避免炎热中午浇水。</w:t>
      </w:r>
    </w:p>
    <w:p>
      <w:pPr>
        <w:widowControl/>
        <w:spacing w:line="480" w:lineRule="exact"/>
        <w:ind w:firstLine="480" w:firstLineChars="200"/>
        <w:textAlignment w:val="center"/>
        <w:rPr>
          <w:rFonts w:ascii="仿宋" w:hAnsi="仿宋" w:eastAsia="仿宋" w:cs="仿宋"/>
          <w:sz w:val="24"/>
          <w:szCs w:val="24"/>
        </w:rPr>
      </w:pPr>
      <w:bookmarkStart w:id="23" w:name="_Toc95672751"/>
      <w:r>
        <w:rPr>
          <w:rFonts w:hint="eastAsia" w:ascii="仿宋" w:hAnsi="仿宋" w:eastAsia="仿宋" w:cs="仿宋"/>
          <w:sz w:val="24"/>
          <w:szCs w:val="24"/>
        </w:rPr>
        <w:t>3、施肥标准</w:t>
      </w:r>
      <w:bookmarkEnd w:id="23"/>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科学施肥，适时施肥，保证草坪营养充足，生长旺盛，叶色正常。</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基本要求：草坪生长季，色泽鲜亮均一，不过深过浅，发黄发暗发白，目测生长健壮，夏季，枯黄叶片不超过叶层总量的3%。全年施肥</w:t>
      </w:r>
      <w:r>
        <w:rPr>
          <w:rFonts w:hint="eastAsia" w:ascii="仿宋" w:hAnsi="仿宋" w:eastAsia="仿宋" w:cs="仿宋"/>
          <w:sz w:val="24"/>
          <w:szCs w:val="24"/>
          <w:u w:val="single"/>
        </w:rPr>
        <w:t xml:space="preserve">      </w:t>
      </w:r>
      <w:r>
        <w:rPr>
          <w:rFonts w:hint="eastAsia" w:ascii="仿宋" w:hAnsi="仿宋" w:eastAsia="仿宋" w:cs="仿宋"/>
          <w:sz w:val="24"/>
          <w:szCs w:val="24"/>
        </w:rPr>
        <w:t>次，总量不低于</w:t>
      </w:r>
      <w:r>
        <w:rPr>
          <w:rFonts w:hint="eastAsia" w:ascii="仿宋" w:hAnsi="仿宋" w:eastAsia="仿宋" w:cs="仿宋"/>
          <w:sz w:val="24"/>
          <w:szCs w:val="24"/>
          <w:u w:val="single"/>
        </w:rPr>
        <w:t xml:space="preserve">      </w:t>
      </w:r>
      <w:r>
        <w:rPr>
          <w:rFonts w:hint="eastAsia" w:ascii="仿宋" w:hAnsi="仿宋" w:eastAsia="仿宋" w:cs="仿宋"/>
          <w:sz w:val="24"/>
          <w:szCs w:val="24"/>
        </w:rPr>
        <w:t>g/㎡。</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操作规范：轻施春肥、巧施夏肥、重施秋肥。以缓释肥和复合肥为主，一般春季多施N肥，夏季加大K肥，秋季增施磷肥，冬季施有机肥。三月底施N肥一次，草坪生长旺季的4月-9月份，每月结合修剪至少施肥</w:t>
      </w:r>
      <w:r>
        <w:rPr>
          <w:rFonts w:hint="eastAsia" w:ascii="仿宋" w:hAnsi="仿宋" w:eastAsia="仿宋" w:cs="仿宋"/>
          <w:sz w:val="24"/>
          <w:szCs w:val="24"/>
          <w:u w:val="single"/>
        </w:rPr>
        <w:t xml:space="preserve">        </w:t>
      </w:r>
      <w:r>
        <w:rPr>
          <w:rFonts w:hint="eastAsia" w:ascii="仿宋" w:hAnsi="仿宋" w:eastAsia="仿宋" w:cs="仿宋"/>
          <w:sz w:val="24"/>
          <w:szCs w:val="24"/>
        </w:rPr>
        <w:t>次，冬季结合覆土，施有机肥一次。其他二次，在秋季或大型活动后实施。一般施肥量为20g/㎡/次，具体每次施肥量可根据草坪季节生长特点、肥料性质上下调整。</w:t>
      </w:r>
    </w:p>
    <w:p>
      <w:pPr>
        <w:widowControl/>
        <w:spacing w:line="480" w:lineRule="exact"/>
        <w:ind w:firstLine="480" w:firstLineChars="200"/>
        <w:textAlignment w:val="center"/>
        <w:rPr>
          <w:rFonts w:ascii="仿宋" w:hAnsi="仿宋" w:eastAsia="仿宋" w:cs="仿宋"/>
          <w:sz w:val="24"/>
          <w:szCs w:val="24"/>
        </w:rPr>
      </w:pPr>
      <w:bookmarkStart w:id="24" w:name="_Toc95672752"/>
      <w:r>
        <w:rPr>
          <w:rFonts w:hint="eastAsia" w:ascii="仿宋" w:hAnsi="仿宋" w:eastAsia="仿宋" w:cs="仿宋"/>
          <w:sz w:val="24"/>
          <w:szCs w:val="24"/>
        </w:rPr>
        <w:t>4、病虫害防治标准</w:t>
      </w:r>
      <w:bookmarkEnd w:id="24"/>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防治及时，草坪无明显的病叶，不得出现大面积、毁灭性病虫害。</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基本要求：草坪病斑面积控制在总面积的1%之内。全年预防性打药不低于15次。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操作规范：养护过程中，根据病虫害季节性特点，选用针对性农药择机防治。三月底四月初喷两次预防性病菌药物，间隔约15天，草坪生长旺盛期和高温高湿季要加大打药频次，预防多种传染病发生；对突发的病虫害，及时打药灭杀，防止病虫害蔓延。</w:t>
      </w:r>
    </w:p>
    <w:p>
      <w:pPr>
        <w:widowControl/>
        <w:spacing w:line="480" w:lineRule="exact"/>
        <w:ind w:firstLine="480" w:firstLineChars="200"/>
        <w:textAlignment w:val="center"/>
        <w:rPr>
          <w:rFonts w:ascii="仿宋" w:hAnsi="仿宋" w:eastAsia="仿宋" w:cs="仿宋"/>
          <w:sz w:val="24"/>
          <w:szCs w:val="24"/>
        </w:rPr>
      </w:pPr>
      <w:bookmarkStart w:id="25" w:name="_Toc95672753"/>
      <w:r>
        <w:rPr>
          <w:rFonts w:hint="eastAsia" w:ascii="仿宋" w:hAnsi="仿宋" w:eastAsia="仿宋" w:cs="仿宋"/>
          <w:sz w:val="24"/>
          <w:szCs w:val="24"/>
        </w:rPr>
        <w:t>5、杂草清除</w:t>
      </w:r>
      <w:bookmarkEnd w:id="25"/>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草坪纯正、美观，内无明显杂草。</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基本要求：杂草面积控制在草坪总面积0.05%以内。</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 xml:space="preserve">操作规范：经常派人拔除杂草，杂草生长旺季，及时组织人员专项清除。 </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（六）校园保洁服务标准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1、每日巡视，保持校园绿化带内无砖头瓦块、枯枝烂叶、垃圾杂物；</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2、及时进行校园保洁巡视，保持校园道路、花园、广场、运动场、水面（湖、溪、喷泉）等主要保洁区全天候整洁干净，校园主干道每日早7：30前清扫完毕。根据学校要求定期对主干道进行喷洒清洗、防尘；</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要求路面、人行道、广场、绿地、水面、运动场（田径运动场、篮球场、排球场）无废弃物、白色污染等；路沿石边缘无明显沙石、尘土；作业垃圾随时清理；排水口无堵塞情况；行道树树穴内及水面无杂草、废弃物；每月两次对所有楼宇屋顶垃圾进行清理，保证落水管畅通；</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4、保持物业服务内的建筑外体、建筑小品、宣传栏、路灯、指示牌等设施的完好及日常卫生保洁；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做好汛期、雨雪等恶劣天气的应急预案和应急设施的准备工作，要保证路面、车库出入口无积水、无结冰，小雪随下随扫，中、大雪时，主干道雪停2小时内清扫完毕（夜间下雪，确保隔日早7：30前主干道和车辆出入口等区域清扫完毕）；必要时喷洒融雪剂；保证校园排水设施畅通、内无杂物；</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建筑渣土的处理原则是“谁施工，谁及时清运”，新的工程渣土，清运费用全部包括在工程费用中，物业公司严格监管外来施工单位作业，如日常保洁产生的渣土及杂物和因管理不到位出现的无头渣土由物业公司无偿清运；</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7、做好垃圾桶日常管理工作，保持垃圾箱/垃圾桶外观清洁，垃圾日产日清，积存不得超过容积的三分之二，垃圾及时运送至指定地点；</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配合协调好学生公寓、商业经营场所、餐厅等划定的卫生责任区与本项目负责区域之间的地面、绿化带的保洁，要求清扫及时，无垃圾、杂物；严禁推诿、推脱；学生公寓、商业经营场所、餐厅等划定的卫生责任区内的监督管理由物业公司负责；</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9、按甲方规定的数量和要求配备扫地车、洒水车等机械设备，保证正常并长期使用，尽最大可能使用机械设备清扫，减少人工保洁，提高工作效率；</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10、与环卫部门及时协调，做好学校垃圾校内、校外清运（清运费由物业公司承担）及校门前三包任务。</w:t>
      </w:r>
      <w:bookmarkStart w:id="26" w:name="_Toc95672755"/>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（七）楼宇公共区域保洁服务标准</w:t>
      </w:r>
      <w:bookmarkEnd w:id="26"/>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1、楼宇公共区域要求每天 7:30 前结束第一次保洁工作；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2、地面每日擦拭两次，并随时保持清洁，墙裙（墙裙瓷砖）、踢脚线、镜子、指示牌、垃圾筒、纸篓每日至少擦拭两次。要求无污迹、水迹、尘迹,保持光洁明亮；</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3、门窗每周至少清洁一次，供暖前暖气片彻底擦拭1次，要求无污渍，保持光洁明亮；</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4、灯饰、通风口、空调风口、每学期至少擦拭一次，要求天花顶无蛛丝、无污尘；</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5、配合学校按需配备楼内垃圾桶、纸篓，且垃圾桶、纸篓内垃圾及时倾倒，不得积存超过容积的三分之二，倾倒后及时套上垃圾袋，并及时把周边卫生清理干净；</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6、楼梯扶手及栏杆每天擦拭两次，目视无明显灰尘、污迹，无乱张贴等；</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7、各楼宇阳台、平台、天花板做到无垃圾、无积灰、无蛛网；</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8、每日3次清洁公共教室卫生，保持教室地面、桌椅、黑板、墙面等清洁、无污迹，桌椅整齐摆放，室内垃圾及时清运，保洁工具摆放整齐。</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9、做好垃圾分类处置工作。</w:t>
      </w:r>
    </w:p>
    <w:p>
      <w:pPr>
        <w:widowControl/>
        <w:spacing w:line="480" w:lineRule="exact"/>
        <w:ind w:firstLine="480" w:firstLineChars="200"/>
        <w:textAlignment w:val="center"/>
        <w:rPr>
          <w:rFonts w:ascii="仿宋" w:hAnsi="仿宋" w:eastAsia="仿宋" w:cs="仿宋"/>
          <w:sz w:val="24"/>
          <w:szCs w:val="24"/>
        </w:rPr>
      </w:pPr>
      <w:bookmarkStart w:id="27" w:name="_Toc95672756"/>
      <w:r>
        <w:rPr>
          <w:rFonts w:hint="eastAsia" w:ascii="仿宋" w:hAnsi="仿宋" w:eastAsia="仿宋" w:cs="仿宋"/>
          <w:sz w:val="24"/>
          <w:szCs w:val="24"/>
        </w:rPr>
        <w:t>（八）卫生间保洁服务标准</w:t>
      </w:r>
      <w:bookmarkEnd w:id="27"/>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1、镜面、台面、面盆：擦拭、清洗，每天不间断擦拭，巡回保洁。目视无污渍，洁亮，台面、镜面无明显水渍，无擦拭过的杂乱痕迹；</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2、水龙头：擦拭，每天一次，光亮，无明显水痕、污迹；</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3、地面：拖拭，每天至少两次，巡回保洁。无积水，无污渍，无杂物，无死角；</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4、瓷砖墙面：擦拭，每周至少两次，无明显灰尘，无污迹；</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5、隔断：擦拭，每周至少两次，明显灰尘，无污迹；</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6、尿斗、便池：冲洗，每天两次，内外干净，无积便、无尿垢、无污渍、无异味；</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7、保洁作业期间，在卫生间门前显著位置放置提示标识。</w:t>
      </w:r>
    </w:p>
    <w:p>
      <w:pPr>
        <w:widowControl/>
        <w:spacing w:line="480" w:lineRule="exact"/>
        <w:ind w:firstLine="480" w:firstLineChars="200"/>
        <w:textAlignment w:val="center"/>
        <w:rPr>
          <w:rFonts w:ascii="仿宋" w:hAnsi="仿宋" w:eastAsia="仿宋" w:cs="仿宋"/>
          <w:sz w:val="24"/>
          <w:szCs w:val="24"/>
        </w:rPr>
      </w:pPr>
      <w:bookmarkStart w:id="28" w:name="_Toc95672757"/>
      <w:r>
        <w:rPr>
          <w:rFonts w:hint="eastAsia" w:ascii="仿宋" w:hAnsi="仿宋" w:eastAsia="仿宋" w:cs="仿宋"/>
          <w:sz w:val="24"/>
          <w:szCs w:val="24"/>
        </w:rPr>
        <w:t>（九）教室、教师休息室保洁服务标准</w:t>
      </w:r>
      <w:bookmarkEnd w:id="28"/>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1、地面干净整洁，无纸屑、无杂物、无痰迹、无污渍。教室每日上课前，中午下课后，下午下课后工三次清洁公共教室；</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讲台、讲桌、语音、多媒体等教学设施设备干净整洁，粉笔、板檫等教学用具备齐。每天清理讲桌面物品并擦拭一遍桌面，经常检查教学耗材（水解笔、粉笔、板擦等）的使用情况，发现缺失、损坏、不足及时更换补充，库存量不足及时上报相关部门进行采购；</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3、课桌椅干净整洁，无灰尘、无张贴物，课桌洞内无杂物。每天清理，每周擦拭一遍，桌面字迹及时清除；</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4、门窗及把手、纱网、窗台、标志物、装饰物、镜框、挂衣架、黑板框等干净无尘，黑板槽内无粉尘堆积。每周擦拭一次；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5、墙面、天棚等无污渍，无灰尘、无脚印、无涂画、无张贴物、无蜘蛛网。随时擦拭清除；</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6、室内灯具、开关、配电箱、空调风口、暖气片、踢脚线等设施设备表面无污渍、无积尘、无蜘蛛网。</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7、门窗玻璃干净明亮，无污渍、无灰尘、无张贴物。每学期开学前彻底擦洗一次，其他时间视需要及时清理；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8、垃圾桶（或纸篓)清洁无污渍，筐内垃圾不得超过2/3。经常擦拭，及时倾倒，按时消毒；</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9、提前给打开教师休息室饮水机；经常清洗盛水设备，对室内绿植及时浇水养护；</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10、经常巡查教室，收缴违章电器、及时清理过道杂物和归拢桌椅，确保教室环境安全有序；</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11、每年暑假期间清洗公共教室的窗帘和纱窗等；</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12、服从校方调度安排，配合校方工作，全力做好英语四六级、研究生入学考试等活动的服务保障工作；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13、服务标准要求每天须完成的项目要在课前20分钟结束，以免影响上课；其他定期完成的项目由物业公司按标准要求时间安排实施。</w:t>
      </w:r>
    </w:p>
    <w:p>
      <w:pPr>
        <w:widowControl/>
        <w:spacing w:line="480" w:lineRule="exact"/>
        <w:ind w:firstLine="480" w:firstLineChars="200"/>
        <w:textAlignment w:val="center"/>
        <w:rPr>
          <w:rFonts w:ascii="仿宋" w:hAnsi="仿宋" w:eastAsia="仿宋" w:cs="仿宋"/>
          <w:sz w:val="24"/>
          <w:szCs w:val="24"/>
        </w:rPr>
      </w:pPr>
      <w:bookmarkStart w:id="29" w:name="_Toc95672758"/>
      <w:r>
        <w:rPr>
          <w:rFonts w:hint="eastAsia" w:ascii="仿宋" w:hAnsi="仿宋" w:eastAsia="仿宋" w:cs="仿宋"/>
          <w:sz w:val="24"/>
          <w:szCs w:val="24"/>
        </w:rPr>
        <w:t>（十）风雨操场保洁服务标准</w:t>
      </w:r>
      <w:bookmarkEnd w:id="29"/>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1、木地板或舞台地面无杂物、无痰迹、无污渍、无砂石等硬物。每日用拖布清洁两次，确保无水迹，全天保洁；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2、每日擦拭两遍公共区域地面、走廊、过道、楼梯、楼梯扶手，做到干净整洁，无杂物、无痰迹、无水迹、无污渍。全天保洁；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3、公共区域天棚、墙面及时擦拭、清除，做到干净整洁，无污渍，无灰尘、无脚印、无涂画、无张贴物、无蜘蛛网；</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4、公共区域及功能用房的窗台、门窗和玻璃干净明亮，无污渍、无灰尘、无张贴物，室内玻璃面、入口大门玻璃内外面以及可用一般工具清洗到的玻璃幕墙内外面每月擦拭两次；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5、会议室、休息室以及各功能用房地面干净整洁，无杂物、无痰迹、无水迹、无污渍、无灰尘，无蛛网。定期清扫、擦拭；</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6、大门出入口处及周边地面无积水，无烟头等垃圾、杂物，随时清理，全天保洁；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7、及时擦拭一遍观众席座椅及座椅周边，做到无杂物、水迹、痰迹、污渍，保持座椅前、后干净整洁；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8、功能用房内的沙发、茶几、衣橱、按摩床、座椅等家具清洁干净，摆放整齐。经常擦拭、整理；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9、服从调度安排，全力配合校方工作，为学校各项活动做好服务保障工作。</w:t>
      </w:r>
    </w:p>
    <w:p>
      <w:pPr>
        <w:widowControl/>
        <w:spacing w:line="480" w:lineRule="exact"/>
        <w:ind w:firstLine="480" w:firstLineChars="200"/>
        <w:textAlignment w:val="center"/>
        <w:rPr>
          <w:rFonts w:ascii="仿宋" w:hAnsi="仿宋" w:eastAsia="仿宋" w:cs="仿宋"/>
          <w:sz w:val="24"/>
          <w:szCs w:val="24"/>
        </w:rPr>
      </w:pPr>
      <w:bookmarkStart w:id="30" w:name="_Toc95672759"/>
      <w:r>
        <w:rPr>
          <w:rFonts w:hint="eastAsia" w:ascii="仿宋" w:hAnsi="仿宋" w:eastAsia="仿宋" w:cs="仿宋"/>
          <w:sz w:val="24"/>
          <w:szCs w:val="24"/>
        </w:rPr>
        <w:t>（十一）风雨操场管理员服务标准</w:t>
      </w:r>
      <w:bookmarkEnd w:id="30"/>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1、严格执行体育场地各项规章制度，认真履行岗位职责，不得空岗、脱岗、酒后上岗；</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2、按体育部规定时间开放、关闭场地，关闭前清查滞留人员，检查安全以及门窗、灯具及电器关闭情况，发现问题及时排除；</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3、课前15分钟需将非上课人员清出场地，制止闲杂人员进入，以免干扰正常的教学或训练秩序；</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4、按教师需要提前准备好教学器材，确保教学器材的正常发放，尽心尽力为体育教学、训练或师生活动做好服务保障工作；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5、保持器材室环境整洁，器材摆放整齐有序，保管好体育器材，严格领用、归还手续，如失职造成的器材损坏、丢失，需照价赔偿；</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6、经常巡视检查场地和体育设施，发现问题立即采取相应措施，及时上报损坏情况。固定巡查时间为每天早、晚各一次；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7、场地开放期间，维持场内秩序，制止未经批准的集体性活动或对他人安全有影响的活动，以及违反管理规定的行为，如不听劝阻，立即上报相关部门处理；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8、做好场内水、电、暖、消防等设备设施的综合管理工作，定期或不定期巡视检查，固定检查时间为学期初、学期末以及五一、十一放假前，做好检查记录，发现问题或安全隐患及时报修；</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9、熟悉消防器械存放点和使用方法，如遇突发紧急事件，采取相应措施，并立即上报；</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10、禁止闲杂人员进入室内场馆，未经批准不得擅自允许外来人员使用室内场地；</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11、保持值班室舍干净、整洁、卫生，做好安全工作，不擅自留宿他人，不使用违章电器，不存贮使用易燃易爆物品；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12、服从指挥、听从安排，按时完成领导交办的其他工作任务。</w:t>
      </w:r>
    </w:p>
    <w:p>
      <w:pPr>
        <w:widowControl/>
        <w:spacing w:line="480" w:lineRule="exact"/>
        <w:ind w:firstLine="480" w:firstLineChars="200"/>
        <w:textAlignment w:val="center"/>
        <w:rPr>
          <w:rFonts w:ascii="仿宋" w:hAnsi="仿宋" w:eastAsia="仿宋" w:cs="仿宋"/>
          <w:sz w:val="24"/>
          <w:szCs w:val="24"/>
        </w:rPr>
      </w:pPr>
      <w:bookmarkStart w:id="31" w:name="_Toc95672760"/>
      <w:r>
        <w:rPr>
          <w:rFonts w:hint="eastAsia" w:ascii="仿宋" w:hAnsi="仿宋" w:eastAsia="仿宋" w:cs="仿宋"/>
          <w:sz w:val="24"/>
          <w:szCs w:val="24"/>
        </w:rPr>
        <w:t>（十二）楼宇管理员服务标准</w:t>
      </w:r>
      <w:bookmarkEnd w:id="31"/>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1、穿工装、佩戴工牌，举止文明，仪态良好；</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2、能够熟练掌握消防中控柜、消火栓、灭火器等消防设施设备器材的使用方法，做到消防安全“四懂四会”；保证消防通道、安全出口畅通；</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3、熟悉并落实楼宇突发事件应急处置预案；</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实行服务安全报告制度，对服务区域内发生的任何涉及人身伤害、财产损失、火灾事故、偷盗、突发事件等方面的安全事故，一经发现应按应急预案规定处理并向上级和学校相关职能部门报告，维持好现场秩序及保护好现场；</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5、做好楼宇周边车辆停放管理工作；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6、实行24小时值班制度，值班期间不得离开岗位，不得带酒上岗，不得从事与值班无关的事项；</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7、严禁使用违章电器和大功率电器，保证用电安全；</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8、加强楼宇钥匙管理，确保在遇到突发情况时楼宇安全出口能够及时打开，并组织好人员疏散；</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9、按时开（关）楼门，夜间关门后按规定进行全楼巡检，确保安全。</w:t>
      </w:r>
    </w:p>
    <w:p>
      <w:pPr>
        <w:widowControl/>
        <w:spacing w:line="480" w:lineRule="exact"/>
        <w:ind w:firstLine="480" w:firstLineChars="200"/>
        <w:textAlignment w:val="center"/>
        <w:rPr>
          <w:rFonts w:ascii="仿宋" w:hAnsi="仿宋" w:eastAsia="仿宋" w:cs="仿宋"/>
          <w:sz w:val="24"/>
          <w:szCs w:val="24"/>
        </w:rPr>
      </w:pPr>
      <w:bookmarkStart w:id="32" w:name="_Toc95672761"/>
      <w:r>
        <w:rPr>
          <w:rFonts w:hint="eastAsia" w:ascii="仿宋" w:hAnsi="仿宋" w:eastAsia="仿宋" w:cs="仿宋"/>
          <w:sz w:val="24"/>
          <w:szCs w:val="24"/>
        </w:rPr>
        <w:t>（十三）楼宇秩序维护标准</w:t>
      </w:r>
      <w:bookmarkEnd w:id="32"/>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1、建有完善的各项楼宇管理维护制度和岗位职责，有各类突发事件应急处置预案，有完善的档案管理资料；</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2、值班室配置值班人员，24小时值班、巡逻，每日至少对楼宇内外安全巡查6次，</w:t>
      </w:r>
      <w:r>
        <w:rPr>
          <w:rFonts w:hint="eastAsia" w:ascii="宋体" w:hAnsi="宋体" w:cs="宋体"/>
          <w:sz w:val="24"/>
          <w:szCs w:val="24"/>
        </w:rPr>
        <w:t>并巡回检查，</w:t>
      </w:r>
      <w:r>
        <w:rPr>
          <w:rFonts w:hint="eastAsia" w:ascii="仿宋" w:hAnsi="仿宋" w:eastAsia="仿宋" w:cs="仿宋"/>
          <w:sz w:val="24"/>
          <w:szCs w:val="24"/>
        </w:rPr>
        <w:t>设施设备巡查2次并做好巡查记录，确保正常的公共秩序；</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3、负责公共用房钥匙管理，按时开闭大门；做好人员及物品出入登记管理；做好报修登记工作及维修跟进工作；负责清洁卫生监督工作；为师生提供热情周到的服务；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4、做好楼层巡查，及时关闭无人使用的灯等设备；准时开关门窗，春夏季节定期对楼宇开窗通风；</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5、经校方审批的宣传物品管理到位；</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6、针对火灾、治安、公共卫生等突发事件制定应急处置预案，并落实到位；严格执行学校教学科研场地管理规定，及时制止打架、高空抛物、乱扔垃圾、集体闹事等行为，并同时向有关部门报告；</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7、做好重大节庆活动或会议的秩序维护；因秩序维护工作不到位引起的财产丢失、损坏和其它损失应予以赔偿；</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8、楼馆共用楼梯、天台、通道等公共部位无堆放各种材料、废料、杂物及违章占用等现象；</w:t>
      </w:r>
    </w:p>
    <w:p>
      <w:pPr>
        <w:widowControl/>
        <w:spacing w:line="480" w:lineRule="exact"/>
        <w:ind w:firstLine="480" w:firstLineChars="200"/>
        <w:textAlignment w:val="center"/>
        <w:rPr>
          <w:rFonts w:ascii="仿宋" w:hAnsi="仿宋" w:eastAsia="仿宋" w:cs="仿宋"/>
          <w:sz w:val="24"/>
          <w:szCs w:val="24"/>
        </w:rPr>
      </w:pPr>
      <w:bookmarkStart w:id="33" w:name="_Toc95672762"/>
      <w:r>
        <w:rPr>
          <w:rFonts w:hint="eastAsia" w:ascii="仿宋" w:hAnsi="仿宋" w:eastAsia="仿宋" w:cs="仿宋"/>
          <w:sz w:val="24"/>
          <w:szCs w:val="24"/>
        </w:rPr>
        <w:t>（十四）会议服务标准</w:t>
      </w:r>
      <w:bookmarkEnd w:id="33"/>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1、准确、及时、热情地做好各项会务服务工作。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按时做好各种会前准备工作，包括场地的清扫、布置，话筒、桌牌等会议物品的摆放以及茶水、纸巾、防疫用品的准备等。根据不同会议规格，配合做好会中服务，包括按需做好茶水服务，及时更换需要的会议用品等。会后及时做好卫生清理、防疫消杀、茶具刷洗和消毒，关闭会议室前，需检查设备是否关机、门窗是否关闭，并做好使用记录。工作过程中如发现有参会人员所遗留的物品，需及时交党政办有关人员保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3、会议服务人员形象气质好，着装统一规范，佩戴身份标识牌，工作中要讲究礼仪、诚恳热情、细致周到、按章办事、俭省节约、严肃认真。</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4、随时保持会前、会后会议室的卫生整洁。要求地面、家具无灰尘、无污渍；定期进行通风及防疫消杀，门窗玻璃定时擦洗，保持室内环境整洁、空气清新。</w:t>
      </w:r>
    </w:p>
    <w:p>
      <w:pPr>
        <w:widowControl/>
        <w:spacing w:line="480" w:lineRule="exact"/>
        <w:ind w:firstLine="480" w:firstLineChars="200"/>
        <w:textAlignment w:val="center"/>
        <w:rPr>
          <w:rFonts w:ascii="仿宋" w:hAnsi="仿宋" w:eastAsia="仿宋" w:cs="仿宋"/>
          <w:sz w:val="24"/>
          <w:szCs w:val="24"/>
        </w:rPr>
      </w:pPr>
      <w:bookmarkStart w:id="34" w:name="_Toc95672763"/>
      <w:r>
        <w:rPr>
          <w:rFonts w:hint="eastAsia" w:ascii="仿宋" w:hAnsi="仿宋" w:eastAsia="仿宋" w:cs="仿宋"/>
          <w:sz w:val="24"/>
          <w:szCs w:val="24"/>
        </w:rPr>
        <w:t>（十五）消杀服务标准</w:t>
      </w:r>
      <w:bookmarkEnd w:id="34"/>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1、定期清理管理服务区域（室内、室外）鼠迹、蟑迹，定期杀灭蚊、蝇、鼠，确保无滋生源；夏季（5月1日至10月1日）对蚊、蝇、虫进行消杀；</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2、每学期开学前对管理服务公共建筑范围内的场所消毒一次，流行病高发时期应加大公共场所消杀频次，或按照学校要求进行消杀；</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3、做好消杀记录。消杀记录应包含作业人员、药品名称、剂量、浓度、范围、消杀目的等必要内容；消杀所用药品应符合国家有关规定，确保消杀安全、有效。</w:t>
      </w:r>
    </w:p>
    <w:p>
      <w:pPr>
        <w:widowControl/>
        <w:spacing w:line="480" w:lineRule="exact"/>
        <w:ind w:firstLine="480" w:firstLineChars="200"/>
        <w:textAlignment w:val="center"/>
        <w:rPr>
          <w:rFonts w:ascii="仿宋" w:hAnsi="仿宋" w:eastAsia="仿宋" w:cs="仿宋"/>
          <w:sz w:val="24"/>
          <w:szCs w:val="24"/>
        </w:rPr>
      </w:pPr>
      <w:bookmarkStart w:id="35" w:name="_Toc95672764"/>
      <w:r>
        <w:rPr>
          <w:rFonts w:hint="eastAsia" w:ascii="仿宋" w:hAnsi="仿宋" w:eastAsia="仿宋" w:cs="仿宋"/>
          <w:sz w:val="24"/>
          <w:szCs w:val="24"/>
        </w:rPr>
        <w:t>（十六）室内外下（雨）水管道疏通服务标准</w:t>
      </w:r>
      <w:bookmarkEnd w:id="35"/>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1、管道无明显锈蚀、无滴漏；</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2、排水、排污管道、古力井、明沟、雨水篦子通畅，无堵塞、外溢现象；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3、设备名称与运行状态、管道流向的标志符合相关要求；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4、定期检查和清掏公共卫生间、管道井内的下水管道、集水坑、污水坑、室内外排水沟渠（井）、楼宇平台排水口等。</w:t>
      </w:r>
    </w:p>
    <w:p>
      <w:pPr>
        <w:widowControl/>
        <w:spacing w:line="480" w:lineRule="exact"/>
        <w:ind w:firstLine="480" w:firstLineChars="200"/>
        <w:textAlignment w:val="center"/>
        <w:rPr>
          <w:rFonts w:ascii="仿宋" w:hAnsi="仿宋" w:eastAsia="仿宋" w:cs="仿宋"/>
          <w:sz w:val="24"/>
          <w:szCs w:val="24"/>
        </w:rPr>
      </w:pPr>
      <w:bookmarkStart w:id="36" w:name="_Toc95672765"/>
      <w:r>
        <w:rPr>
          <w:rFonts w:hint="eastAsia" w:ascii="仿宋" w:hAnsi="仿宋" w:eastAsia="仿宋" w:cs="仿宋"/>
          <w:sz w:val="24"/>
          <w:szCs w:val="24"/>
        </w:rPr>
        <w:t>（十七）垃圾处置清运服务标准</w:t>
      </w:r>
      <w:bookmarkEnd w:id="36"/>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1、符合当地垃圾分类政策相关标准及要求；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2、按分类管理要求放置垃圾容器，摆放位置合理，数量充足，垃圾容器分类标识清晰；</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3、公示垃圾投放和清运时间，清运频次满足需求，日产日清；</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4、垃圾清运过程无遗漏、无污水外溢、无异味；</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5、垃圾容器、垃圾集中点定期清洁消毒；</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6、垃圾分类应建立台账，明确垃圾的去向及数量。</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7、及时更换损坏的垃圾容器。</w:t>
      </w:r>
    </w:p>
    <w:p>
      <w:pPr>
        <w:widowControl/>
        <w:spacing w:line="480" w:lineRule="exact"/>
        <w:ind w:firstLine="480" w:firstLineChars="200"/>
        <w:textAlignment w:val="center"/>
        <w:rPr>
          <w:rFonts w:ascii="仿宋" w:hAnsi="仿宋" w:eastAsia="仿宋" w:cs="仿宋"/>
          <w:sz w:val="24"/>
          <w:szCs w:val="24"/>
        </w:rPr>
      </w:pPr>
      <w:bookmarkStart w:id="37" w:name="_Toc95672766"/>
      <w:r>
        <w:rPr>
          <w:rFonts w:hint="eastAsia" w:ascii="仿宋" w:hAnsi="仿宋" w:eastAsia="仿宋" w:cs="仿宋"/>
          <w:sz w:val="24"/>
          <w:szCs w:val="24"/>
        </w:rPr>
        <w:t>（十八）消防安全管理服务标准</w:t>
      </w:r>
      <w:bookmarkEnd w:id="37"/>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物业公司是受委托管理本物业项目内的所有楼宇消防安全的直接责任人。负责楼宇内消防设备器材的检查、管理，因管理不到位造成消防设备器材丢失或损坏的要及时修复、补充，并经过学校安全管理部门的验收。每年对消防器材进行两次定期检查、清理和登记造册存档。加强对公共区域消防器材的检查、清洁、保养，发现火情火警、消防设备故障和消防隐患要迅速做出科学处理并及时报告安全管理部门。要爱护消防设备器材，严禁损坏丢失。消防栓、箱体、玻璃、门锁、阀门、水带、水枪、手动报警器、卷盘及其配件经常处于良好备用状态。温、烟感控制箱体，指示灯，开关，烟感探头经常处于良好备用状态。消防器材禁止挪作他用及改变位置。摆放消防器材的地方不得堆放杂物，改变消防器材摆放位置的，要经安全管理处同意。定期对消防逃生窗锁具进行检查维护，确保遇到紧急情况能及时打开，要将钥匙统一悬挂在显著位置。</w:t>
      </w:r>
    </w:p>
    <w:p>
      <w:pPr>
        <w:widowControl/>
        <w:spacing w:line="480" w:lineRule="exact"/>
        <w:ind w:firstLine="480" w:firstLineChars="200"/>
        <w:textAlignment w:val="center"/>
        <w:rPr>
          <w:rFonts w:ascii="仿宋" w:hAnsi="仿宋" w:eastAsia="仿宋" w:cs="仿宋"/>
          <w:sz w:val="24"/>
          <w:szCs w:val="24"/>
        </w:rPr>
      </w:pPr>
      <w:bookmarkStart w:id="38" w:name="_Toc95672767"/>
      <w:r>
        <w:rPr>
          <w:rFonts w:hint="eastAsia" w:ascii="仿宋" w:hAnsi="仿宋" w:eastAsia="仿宋" w:cs="仿宋"/>
          <w:sz w:val="24"/>
          <w:szCs w:val="24"/>
        </w:rPr>
        <w:t>（十九）疫情防控服务标准</w:t>
      </w:r>
      <w:bookmarkEnd w:id="38"/>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1、楼宇及学生公寓公共区域、教室、教室休息室消毒：楼宇及学生公寓公共区域、公共教室及教室休息室每天消毒至少</w:t>
      </w:r>
      <w:r>
        <w:rPr>
          <w:rFonts w:hint="eastAsia" w:ascii="仿宋" w:hAnsi="仿宋" w:eastAsia="仿宋" w:cs="仿宋"/>
          <w:sz w:val="24"/>
          <w:szCs w:val="24"/>
          <w:u w:val="none"/>
        </w:rPr>
        <w:t xml:space="preserve">          </w:t>
      </w:r>
      <w:r>
        <w:rPr>
          <w:rFonts w:hint="eastAsia" w:ascii="仿宋" w:hAnsi="仿宋" w:eastAsia="仿宋" w:cs="仿宋"/>
          <w:sz w:val="24"/>
          <w:szCs w:val="24"/>
        </w:rPr>
        <w:t>次，包括不限于：卫生间、楼梯、走廊、水龙头、门把手、电梯及按钮等区域或物体表面进行消毒工作；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2、保持各楼宇、学生公寓区域环境清洁，每日并进行开窗通风；</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3、公共卫生间消毒：卫生间水龙头、门拉手等手接触区域，每日消毒不少于</w:t>
      </w:r>
      <w:r>
        <w:rPr>
          <w:rFonts w:hint="eastAsia" w:ascii="仿宋" w:hAnsi="仿宋" w:eastAsia="仿宋" w:cs="仿宋"/>
          <w:sz w:val="24"/>
          <w:szCs w:val="24"/>
          <w:u w:val="none"/>
        </w:rPr>
        <w:t xml:space="preserve">          </w:t>
      </w:r>
      <w:r>
        <w:rPr>
          <w:rFonts w:hint="eastAsia" w:ascii="仿宋" w:hAnsi="仿宋" w:eastAsia="仿宋" w:cs="仿宋"/>
          <w:sz w:val="24"/>
          <w:szCs w:val="24"/>
        </w:rPr>
        <w:t>次；卫生间地面、洗手盆、尿斗、坐便器等区域，每日消毒不少于</w:t>
      </w:r>
      <w:r>
        <w:rPr>
          <w:rFonts w:hint="eastAsia" w:ascii="仿宋" w:hAnsi="仿宋" w:eastAsia="仿宋" w:cs="仿宋"/>
          <w:sz w:val="24"/>
          <w:szCs w:val="24"/>
          <w:u w:val="none"/>
        </w:rPr>
        <w:t xml:space="preserve">          </w:t>
      </w:r>
      <w:r>
        <w:rPr>
          <w:rFonts w:hint="eastAsia" w:ascii="仿宋" w:hAnsi="仿宋" w:eastAsia="仿宋" w:cs="仿宋"/>
          <w:sz w:val="24"/>
          <w:szCs w:val="24"/>
        </w:rPr>
        <w:t>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4、设备设施消毒 在疫情期间做好对教学及体育设备实施清洁消毒工作；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5、垃圾点及垃圾处理消毒：制定并执行污染物排放管理制度、垃圾管理制度、垃圾分类收集管理制定；设立专门废弃口罩收集桶，对有害垃圾按规定进行单独收集、单独运输并对垃圾收集点每日消毒；</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6、储备足量的防控物资，包括不限于：消毒用品、消毒器具、防护器具等。</w:t>
      </w:r>
    </w:p>
    <w:p>
      <w:pPr>
        <w:widowControl/>
        <w:spacing w:line="480" w:lineRule="exact"/>
        <w:ind w:firstLine="480" w:firstLineChars="200"/>
        <w:textAlignment w:val="center"/>
        <w:rPr>
          <w:rFonts w:ascii="仿宋" w:hAnsi="仿宋" w:eastAsia="仿宋" w:cs="仿宋"/>
          <w:sz w:val="24"/>
          <w:szCs w:val="24"/>
        </w:rPr>
      </w:pPr>
      <w:bookmarkStart w:id="39" w:name="_Toc95672768"/>
      <w:r>
        <w:rPr>
          <w:rFonts w:hint="eastAsia" w:ascii="仿宋" w:hAnsi="仿宋" w:eastAsia="仿宋" w:cs="仿宋"/>
          <w:sz w:val="24"/>
          <w:szCs w:val="24"/>
        </w:rPr>
        <w:t>（二十）公寓服务标准</w:t>
      </w:r>
      <w:bookmarkEnd w:id="39"/>
    </w:p>
    <w:p>
      <w:pPr>
        <w:widowControl/>
        <w:spacing w:line="480" w:lineRule="exact"/>
        <w:ind w:firstLine="480" w:firstLineChars="200"/>
        <w:textAlignment w:val="center"/>
        <w:rPr>
          <w:rFonts w:ascii="仿宋" w:hAnsi="仿宋" w:eastAsia="仿宋" w:cs="仿宋"/>
          <w:sz w:val="24"/>
          <w:szCs w:val="24"/>
        </w:rPr>
      </w:pPr>
      <w:bookmarkStart w:id="40" w:name="_Toc95672769"/>
      <w:r>
        <w:rPr>
          <w:rFonts w:hint="eastAsia" w:ascii="仿宋" w:hAnsi="仿宋" w:eastAsia="仿宋" w:cs="仿宋"/>
          <w:sz w:val="24"/>
          <w:szCs w:val="24"/>
        </w:rPr>
        <w:t>1、学生公寓工作对物业公司的基本要求：</w:t>
      </w:r>
      <w:bookmarkEnd w:id="40"/>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物业公司聘用人员不能少于招标文件中最低人员数量，岗位分为：楼长、值班员、保洁员。服务期限内，物业公司承担所有聘任人员的工资、加班费、奖金福利以及国家规定的保险等；每缺少一人，学校按照青岛市最低工资标准和应投保险最低金额扣除费用。</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所聘用的人员必须在学生工作处备案。所聘请人员的基本情况（性别、年龄、家庭住址、籍贯、学历、健康状况等）要提前书面告知学生公寓管理服务中心。工人上岗前必须先岗位业务学习3天（在岗实习3天）。</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物业公司负责员工的安全消防法制教育，所聘人员不能有犯罪前科，物业公司聘用职工名单报甲方备案，并由公安机关出具无犯罪证明。所聘人员（年龄、健康状况、精神状况）应符合国家和学校的用工要求；在为青岛理工大学服务期间，聘用员工出现伤亡等各种意外事故，均由物业公司自行承担全责；所聘人员应具备较高的读写能力和灵活应变能力，员工具有吃苦耐劳精神，尤其楼长要善于与学生沟通。</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（4）物业公司有系统的文化建设，有详细的员工培训计划，定期对员工进行培训；有切实可行的内部员工考核办法，考核有记录；培训计划和考核记录同步交学生公寓管理服务中心备案。</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（5）员工工作期间统一着装，文明服务，严禁发生员工和学生吵架、打架等现象，出现矛盾及时与学生公寓管理服务中心联系。</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（6）对公寓内的失盗事件，物业公司须全力配合，协助学校做好学生稳定及案件调查等工作；对证据确凿的外盗事件，物业公司须承担经济赔偿责任或法律责任。</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（7）女生公寓的楼长、值班员和保洁员必须配备女性工作人员。男生公寓原则上聘男性值班员，以便晚上熄灯后的安全巡查。</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（8）物业公司加强与学生工作处的交流沟通，协商解决出现的问题。如遇到学校重大活动，物业公司密切配合学生工作处完成临时性重要工作。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（9）物业公司员工要熟悉并掌握学校的各项应急预案和管理制度。</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（10）物业公司自行解决办公地点、员工住宿问题；非当日值班人员，严禁在值班室逗留或者住宿。</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11）检查考核中如发现考核办法中未涉及的违规行为，由考核人员根据招标文件、合同及附件中的有关约定处理；如因受托物业公司违规而引发其他问题由学生工作处根据学校的管理规定处理，责任重大的将按有关法律程序由相关执法部门处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（12）物业公司人员聘任及管理服务工作须遵守国家法律法规。</w:t>
      </w:r>
    </w:p>
    <w:p>
      <w:pPr>
        <w:widowControl/>
        <w:spacing w:line="480" w:lineRule="exact"/>
        <w:ind w:firstLine="480" w:firstLineChars="200"/>
        <w:textAlignment w:val="center"/>
        <w:rPr>
          <w:rFonts w:ascii="仿宋" w:hAnsi="仿宋" w:eastAsia="仿宋" w:cs="仿宋"/>
          <w:sz w:val="24"/>
          <w:szCs w:val="24"/>
        </w:rPr>
      </w:pPr>
      <w:bookmarkStart w:id="41" w:name="_Toc95672770"/>
      <w:r>
        <w:rPr>
          <w:rFonts w:hint="eastAsia" w:ascii="仿宋" w:hAnsi="仿宋" w:eastAsia="仿宋" w:cs="仿宋"/>
          <w:sz w:val="24"/>
          <w:szCs w:val="24"/>
        </w:rPr>
        <w:t>2、学生公寓各岗位工作要求：</w:t>
      </w:r>
      <w:bookmarkEnd w:id="41"/>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值班员工作要求：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（1）熟知学校各项宿舍管理制度，认真履行值班员职责。实行24小时值班，要服从公寓管理员（楼长）监督，坚守工作岗位，不得擅离职守或做与工作无关的事务。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（2）依据学校相关管理规定，办理学生入住接待、退房，来访登记、早出晚归登记、大件物品出入登记、备用钥匙使用登记和异性互访登记管理。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（3）加强供电设施设备和学生公寓内限电管理、大功率电器使用管理、报修登记处理。熟练掌握单个宿舍的机械式停送电。</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（4）维护公共秩序，保障通道畅通。严禁自行车、电动车、电瓶进入学生公寓，大厅内的物品摆放整齐。</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（5）配合学生公寓管理服务中心做好学生公寓文化建设，协调学生公寓内发生的矛盾纠纷，参与公寓内务检查评比，维持良好的秩序和优美环境。</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（6）协助学生处及相关部门做好学生违规教育处理工作和学生公寓的卫生、用电、用水等情况检查工作。对违反学校宿舍管理制度的人和事要敢于制止，不徇私情，并及时上报学生公寓管理服务中心。</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（7）定期向管理员（楼长）报告公寓管理情况，对学生违规违纪现象及时制止、规劝，并向学生公寓管理服务中心报告。</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（8）值班人员要主动热情接待来客，严格登记手续。</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（9）要熟悉所在公寓的学生住宿情况，发现可疑的人、事或可疑物品，要认真检查并及时向安全管理处和学生公寓管理服务中心报告。</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10）按学生公寓管理服务中心规定时间开关大门，对晚间关门后进出的学生要检查学生证或一卡通证件，并认真做好登记。夜间熄灯并关闭学生公寓大门后，要上楼巡视检查有无学生违规行为或者安全隐患。加强夜间防火、防盗、防漏水巡查，防火、防盗、防漏水巡查应当填写巡查记录，巡查人员及其主管人员应当在巡查记录上签名。</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（11）严禁学生进出各公寓配电室。</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12）严格管理学生宿舍的备用钥匙，做好钥匙使用情况登记。学生需要使用钥匙时由值班员查看学生证或一卡通并做好记录。严禁学生私自取走钥匙开门。各学院检查学生宿舍时，凭学院开具的证明借用备用钥匙（必须2人以上），并做好登记。</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（13）公寓的应急通道要每天进行开锁试验，确保门锁完好，并做好记录。</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14）学生公寓实行封闭式管理。外来人员进入须凭本人有效证件，值班员要同时做好登记、问询和检查记录等工作。严禁闲杂人员、小商、小贩入内，任何人不得在公寓内兜售物品；学生不得随意进入异性宿舍，如确有需要，需经过学生公寓管理服务中心或管理员（楼长）批准；异性家长进入学生公寓须由学生本人陪同并征得管理员（楼长）同意，管理员（楼长）要认真核对证件、办理登记手续；晚上8点以后，任何人员不得进入异性学生公寓，紧急情况下除外。</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（15）学生需要搬运台式电脑、笔记本电脑、皮箱等大件贵重物品时要凭学生证或一卡通进行登记。</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（16）保持值班室清洁卫生。认真做好交班记录，对重要事情或处理的问题要和下一班交接清楚。</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（17）值班室不允许使用电炉子、热得快、电磁炉、电褥子等大功率电器以及酒精炉、煤气罐等易燃易爆危险物品。值班室内不允许设置电视机。</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（18）听取学生和相关部门意见，不断改进工作。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（19）完成学生公寓管理服务中心交办的其他临时性紧急任务。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保洁员工作要求：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（1）公共部位卫生材料用品配备齐全。卫生间配备剩菜过滤筐、桶、皮抽子。女卫生间每个蹲坑旁配备手纸篓等。</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学生公寓门厅（含门前台阶）、走廊、楼梯、开水房、公共卫生间、公共洗漱间等公共部位每天清扫2次以上，拖洗1次，并全天保持整洁。做到地面无积水、无污垢、无痰迹、无纸屑、无瓜皮果壳。楼宇相连部位确保无垃圾和积水。与公寓相连的平台无垃圾和积水。门厅、走廊、楼梯等公共部位的窗户玻璃保持整洁，每周擦洗1次以上。</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（3）疫情期间，卫生间区域每日消毒不少于三次。卫生间地面干净、无积灰、无污垢，水池无青苔、污垢，无油污，无杂物。水管和暖气片上不允许放置任何物品。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 xml:space="preserve">（4）便池每天用洁厕精清洗。做到无尿垢、无臭味，不堵塞。 </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（5）对宿舍楼楼梯扶手、门窗、电表箱、意见箱、消防设施、电灯开关等每天进行清扫保洁。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（6）及时清理公寓内各种广告，做到公寓内无广告。</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（7）工作期间随手关闭水龙头、电灯开关。</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（8）遵守劳动纪律，服从临时突击任务的调配。</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（9）拾到财物要交公，学生掉落的衣物收好交管理员（楼长）处理。</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（10）工作时间内，不准收集废品，只允许清理垃圾、保洁。</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11）毕业生离校后，根据学生公寓管理服务中心要求和时间安排对毕业生宿舍和学生调整后的宿舍进行清理。暑假期间根据学生公寓要求和时间安排对为新生准备的宿舍进行清理。毕业生、新生房间验收标准是：地面、门窗、玻璃、衣橱内外和书桌内外无垃圾和污渍，室内物品摆放整齐有序，家俱（衣橱、学生桌、椅凳等）按要求调整并摆放整齐。</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（12）非疫情期间每周对学生公寓的公共部位进行一次消毒、打药，每次消毒、打药有记录。所有消毒药水必须符合国家法律、卫生要求。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（13）各楼卫生保洁人员要协助做好学生公寓的安全工作，注意防火防盗，发现可疑人、可疑事时，要及时上报给学生公寓管理服务中心和安全管理处。发现火灾隐患或者遇到火灾时，要及时、恰当处理好。</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楼长工作要求：</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（1）服从学生公寓管理服务中心的工作安排，及时完成中心布置的工作任务。</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（2）按照《青岛理工大学学生住宿管理规定》和有关规章制度，全面负责所辖公寓楼的安全与卫生管理工作，教育学生自觉遵守学生公寓的各项规章制度，及时向中心汇报公寓管理和工作安排落实情况。</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（3）严格执行《学生公寓管理制度》，办好新生的住宿手续，建立本公寓住宿学生登记簿；积极做好毕业生、休（转、退）学学生文明离校工作。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（4）每天不定期对学生公寓进行安全、文明秩序检查，及时制止不文明行为，及时排查安全隐患，发现学生宿舍内存在的违章电器随时给予没收并上交中心。</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（5）督促学生搞好室内卫生，定期对学生宿舍进行检查、评分，并协助中心做好宿舍的评比工作。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（6）熟悉本公寓内住宿的学生，将学生在公寓内的表现及违纪情况做好记录，并定期向中心汇报。</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（7）负责对本公寓值班员、清洁工的考勤、考核工作，向学生公寓管理服务中心汇报考勤、考核情况。</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（8）不定期深入学生宿舍，了解学生的思想动态、倾听学生的建议，协助学生处、团委及各学院做好学生在宿舍内的思想工作。</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（9）管好本公寓内公共部位的卫生和水、电、暖等设施，每日进行检查，发现问题及时与后勤管理处维修人员联系维修，并督促、检查有关维修项目落实情况。</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（10）经常巡视、检查学生宿舍、逃生通道、消防设施，及时发现安全隐患并根据规定进行处理。每天把所有逃生通道的锁开启一次，并把钥匙保管好。</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（11）妥善保管好学生宿舍的备用钥匙。</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（12）严格执行《青岛理工大学学生公寓监控系统使用规定》。在工作中做到：</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①严密监视所辖范围的各种情况，发现可疑或不安全迹象，应及时通知值班人员，并向安全管理处值班室报告；</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②发现监控设备出现故障，要立即通知值班人员，并通知维修人员尽快找出原因，及时修理设备，使之正常运转；</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③严格执行登记制度，凡是发现可疑情况，应认真记录下来；</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④做好交接班手续，无遗漏、无差错，设施无损坏，登记准确及时，内容清楚；</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⑤在日常使用中必须小心爱护设备，严格按操作程序进行；</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⑥除公寓管理员、保卫人员外，非经允许严禁无关人员使用技防设施、设备。</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乙方承诺：</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1.如遇到学校重大活动，乙方无偿为校方调配服务人员。</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2.疫情防控期间，卫生间区域每日消毒不少于三次。</w:t>
      </w:r>
    </w:p>
    <w:p>
      <w:pPr>
        <w:widowControl/>
        <w:spacing w:line="480" w:lineRule="exact"/>
        <w:ind w:firstLine="480" w:firstLineChars="200"/>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乙方每学期在学生公寓内组织宿舍文化节、卫生评比、心理咨询等活动不少于2次。</w:t>
      </w:r>
    </w:p>
    <w:p>
      <w:pPr>
        <w:widowControl/>
        <w:spacing w:line="480" w:lineRule="exact"/>
        <w:ind w:firstLine="482" w:firstLineChars="200"/>
        <w:textAlignment w:val="center"/>
        <w:rPr>
          <w:rFonts w:ascii="仿宋" w:hAnsi="仿宋" w:eastAsia="仿宋" w:cs="仿宋"/>
          <w:b/>
          <w:bCs/>
          <w:sz w:val="24"/>
          <w:szCs w:val="24"/>
        </w:rPr>
      </w:pPr>
      <w:r>
        <w:rPr>
          <w:rFonts w:hint="eastAsia" w:ascii="仿宋" w:hAnsi="仿宋" w:eastAsia="仿宋" w:cs="仿宋"/>
          <w:b/>
          <w:bCs/>
          <w:sz w:val="24"/>
          <w:szCs w:val="24"/>
        </w:rPr>
        <w:t>四、</w:t>
      </w:r>
      <w:bookmarkStart w:id="42" w:name="_Toc85917845"/>
      <w:r>
        <w:rPr>
          <w:rFonts w:hint="eastAsia" w:ascii="仿宋" w:hAnsi="仿宋" w:eastAsia="仿宋" w:cs="仿宋"/>
          <w:b/>
          <w:bCs/>
          <w:sz w:val="24"/>
          <w:szCs w:val="24"/>
        </w:rPr>
        <w:t>其他要求</w:t>
      </w:r>
      <w:bookmarkEnd w:id="15"/>
      <w:bookmarkEnd w:id="42"/>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（一）服务期限内物业管理服务费包括乙方提供服务所需的垃圾处置清运费、人员工资及福利、办公费用、服务项目物料费用（不仅限于生活垃圾袋、 防疫垃圾袋、室内垃圾桶、室外垃圾桶、纸篓、各类清洁工具及一次性低值易耗品等卫生物料）、日常环境消杀药剂费用、融雪剂费用、玻璃清洗费用、设备工具购买及使用费用（含必须配备的市北校区不低于</w:t>
      </w:r>
      <w:r>
        <w:rPr>
          <w:rFonts w:ascii="仿宋" w:hAnsi="仿宋" w:eastAsia="仿宋" w:cs="仿宋"/>
          <w:sz w:val="24"/>
          <w:szCs w:val="24"/>
        </w:rPr>
        <w:t xml:space="preserve"> </w:t>
      </w:r>
      <w:r>
        <w:rPr>
          <w:rFonts w:hint="eastAsia" w:ascii="仿宋" w:hAnsi="仿宋" w:eastAsia="仿宋" w:cs="仿宋"/>
          <w:sz w:val="24"/>
          <w:szCs w:val="24"/>
        </w:rPr>
        <w:t>万元的机械设备）等。</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1、绿化养护所需的化肥、农药、杀虫剂等由物业公司提供。</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2、教室内粉笔由甲方提供。</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3、室外垃圾桶、果皮箱合同启用前由甲方配置，合同生效期间由物业公司负责使用、维护并保持原有配置数量。</w:t>
      </w:r>
    </w:p>
    <w:p>
      <w:pPr>
        <w:widowControl/>
        <w:spacing w:line="48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4、乙方必须至少投入配备道路清扫车、室内尘推车、洗地机，总价不低于10万元。</w:t>
      </w:r>
    </w:p>
    <w:p>
      <w:pPr>
        <w:spacing w:after="13"/>
        <w:ind w:right="165"/>
        <w:jc w:val="left"/>
        <w:rPr>
          <w:rFonts w:ascii="宋体" w:hAnsi="宋体" w:cs="宋体"/>
          <w:b/>
          <w:sz w:val="24"/>
          <w:szCs w:val="24"/>
        </w:rPr>
      </w:pPr>
      <w:r>
        <w:rPr>
          <w:rFonts w:hint="eastAsia" w:ascii="宋体" w:hAnsi="宋体" w:cs="宋体"/>
          <w:b/>
          <w:sz w:val="24"/>
          <w:szCs w:val="24"/>
        </w:rPr>
        <w:t>乙方承诺投入的主要设备表</w:t>
      </w:r>
    </w:p>
    <w:tbl>
      <w:tblPr>
        <w:tblStyle w:val="21"/>
        <w:tblW w:w="9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2"/>
        <w:gridCol w:w="1134"/>
        <w:gridCol w:w="996"/>
        <w:gridCol w:w="866"/>
        <w:gridCol w:w="668"/>
        <w:gridCol w:w="954"/>
        <w:gridCol w:w="1168"/>
        <w:gridCol w:w="1052"/>
        <w:gridCol w:w="1168"/>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82" w:type="dxa"/>
            <w:vAlign w:val="center"/>
          </w:tcPr>
          <w:p>
            <w:pPr>
              <w:pStyle w:val="69"/>
              <w:jc w:val="center"/>
              <w:rPr>
                <w:rFonts w:cs="宋体"/>
                <w:szCs w:val="21"/>
              </w:rPr>
            </w:pPr>
            <w:r>
              <w:rPr>
                <w:rFonts w:hint="eastAsia" w:cs="宋体"/>
                <w:szCs w:val="21"/>
              </w:rPr>
              <w:t>序号</w:t>
            </w:r>
          </w:p>
        </w:tc>
        <w:tc>
          <w:tcPr>
            <w:tcW w:w="1134" w:type="dxa"/>
            <w:vAlign w:val="center"/>
          </w:tcPr>
          <w:p>
            <w:pPr>
              <w:pStyle w:val="69"/>
              <w:jc w:val="center"/>
              <w:rPr>
                <w:rFonts w:cs="宋体"/>
                <w:szCs w:val="21"/>
              </w:rPr>
            </w:pPr>
            <w:r>
              <w:rPr>
                <w:rFonts w:hint="eastAsia" w:cs="宋体"/>
                <w:szCs w:val="21"/>
              </w:rPr>
              <w:t>设备名称</w:t>
            </w:r>
          </w:p>
        </w:tc>
        <w:tc>
          <w:tcPr>
            <w:tcW w:w="996" w:type="dxa"/>
            <w:vAlign w:val="center"/>
          </w:tcPr>
          <w:p>
            <w:pPr>
              <w:pStyle w:val="69"/>
              <w:jc w:val="center"/>
              <w:rPr>
                <w:rFonts w:cs="宋体"/>
                <w:szCs w:val="21"/>
              </w:rPr>
            </w:pPr>
            <w:r>
              <w:rPr>
                <w:rFonts w:hint="eastAsia" w:cs="宋体"/>
                <w:szCs w:val="21"/>
              </w:rPr>
              <w:t>设备型号</w:t>
            </w:r>
          </w:p>
        </w:tc>
        <w:tc>
          <w:tcPr>
            <w:tcW w:w="866" w:type="dxa"/>
            <w:vAlign w:val="center"/>
          </w:tcPr>
          <w:p>
            <w:pPr>
              <w:pStyle w:val="69"/>
              <w:ind w:left="6"/>
              <w:jc w:val="center"/>
              <w:rPr>
                <w:rFonts w:cs="宋体"/>
                <w:szCs w:val="21"/>
              </w:rPr>
            </w:pPr>
            <w:r>
              <w:rPr>
                <w:rFonts w:hint="eastAsia" w:cs="宋体"/>
                <w:szCs w:val="21"/>
              </w:rPr>
              <w:t>单价</w:t>
            </w:r>
          </w:p>
          <w:p>
            <w:pPr>
              <w:pStyle w:val="69"/>
              <w:spacing w:before="2"/>
              <w:jc w:val="center"/>
              <w:rPr>
                <w:rFonts w:cs="宋体"/>
                <w:szCs w:val="21"/>
              </w:rPr>
            </w:pPr>
            <w:r>
              <w:rPr>
                <w:rFonts w:hint="eastAsia" w:cs="宋体"/>
                <w:szCs w:val="21"/>
              </w:rPr>
              <w:t>（万元）</w:t>
            </w:r>
          </w:p>
        </w:tc>
        <w:tc>
          <w:tcPr>
            <w:tcW w:w="668" w:type="dxa"/>
            <w:vAlign w:val="center"/>
          </w:tcPr>
          <w:p>
            <w:pPr>
              <w:pStyle w:val="69"/>
              <w:jc w:val="center"/>
              <w:rPr>
                <w:rFonts w:cs="宋体"/>
                <w:szCs w:val="21"/>
              </w:rPr>
            </w:pPr>
            <w:r>
              <w:rPr>
                <w:rFonts w:hint="eastAsia" w:cs="宋体"/>
                <w:szCs w:val="21"/>
              </w:rPr>
              <w:t>数量</w:t>
            </w:r>
          </w:p>
        </w:tc>
        <w:tc>
          <w:tcPr>
            <w:tcW w:w="954" w:type="dxa"/>
            <w:vAlign w:val="center"/>
          </w:tcPr>
          <w:p>
            <w:pPr>
              <w:pStyle w:val="69"/>
              <w:jc w:val="center"/>
              <w:rPr>
                <w:rFonts w:cs="宋体"/>
                <w:szCs w:val="21"/>
              </w:rPr>
            </w:pPr>
            <w:r>
              <w:rPr>
                <w:rFonts w:hint="eastAsia" w:cs="宋体"/>
                <w:szCs w:val="21"/>
              </w:rPr>
              <w:t>总价</w:t>
            </w:r>
          </w:p>
        </w:tc>
        <w:tc>
          <w:tcPr>
            <w:tcW w:w="1168" w:type="dxa"/>
            <w:vAlign w:val="center"/>
          </w:tcPr>
          <w:p>
            <w:pPr>
              <w:pStyle w:val="69"/>
              <w:jc w:val="center"/>
              <w:rPr>
                <w:rFonts w:cs="宋体"/>
                <w:szCs w:val="21"/>
              </w:rPr>
            </w:pPr>
            <w:r>
              <w:rPr>
                <w:rFonts w:hint="eastAsia" w:cs="宋体"/>
                <w:szCs w:val="21"/>
              </w:rPr>
              <w:t>产地或品牌</w:t>
            </w:r>
          </w:p>
        </w:tc>
        <w:tc>
          <w:tcPr>
            <w:tcW w:w="1052" w:type="dxa"/>
            <w:vAlign w:val="center"/>
          </w:tcPr>
          <w:p>
            <w:pPr>
              <w:pStyle w:val="69"/>
              <w:spacing w:before="1"/>
              <w:jc w:val="center"/>
              <w:rPr>
                <w:rFonts w:cs="宋体"/>
                <w:szCs w:val="21"/>
              </w:rPr>
            </w:pPr>
            <w:r>
              <w:rPr>
                <w:rFonts w:hint="eastAsia" w:cs="宋体"/>
                <w:szCs w:val="21"/>
              </w:rPr>
              <w:t>旧设备</w:t>
            </w:r>
          </w:p>
          <w:p>
            <w:pPr>
              <w:pStyle w:val="69"/>
              <w:spacing w:before="2"/>
              <w:ind w:left="406" w:hanging="406"/>
              <w:jc w:val="center"/>
              <w:rPr>
                <w:rFonts w:cs="宋体"/>
                <w:szCs w:val="21"/>
              </w:rPr>
            </w:pPr>
            <w:r>
              <w:rPr>
                <w:rFonts w:hint="eastAsia" w:cs="宋体"/>
                <w:szCs w:val="21"/>
              </w:rPr>
              <w:t>购入年份</w:t>
            </w:r>
          </w:p>
        </w:tc>
        <w:tc>
          <w:tcPr>
            <w:tcW w:w="1168" w:type="dxa"/>
            <w:vAlign w:val="center"/>
          </w:tcPr>
          <w:p>
            <w:pPr>
              <w:pStyle w:val="69"/>
              <w:spacing w:before="1"/>
              <w:jc w:val="center"/>
              <w:rPr>
                <w:rFonts w:cs="宋体"/>
                <w:szCs w:val="21"/>
              </w:rPr>
            </w:pPr>
            <w:r>
              <w:rPr>
                <w:rFonts w:hint="eastAsia" w:cs="宋体"/>
                <w:szCs w:val="21"/>
              </w:rPr>
              <w:t>新设备</w:t>
            </w:r>
            <w:r>
              <w:rPr>
                <w:rFonts w:hint="eastAsia" w:cs="宋体"/>
                <w:spacing w:val="-6"/>
                <w:szCs w:val="21"/>
              </w:rPr>
              <w:t>拟购入</w:t>
            </w:r>
            <w:r>
              <w:rPr>
                <w:rFonts w:hint="eastAsia" w:cs="宋体"/>
                <w:szCs w:val="21"/>
              </w:rPr>
              <w:t>时间</w:t>
            </w:r>
          </w:p>
        </w:tc>
        <w:tc>
          <w:tcPr>
            <w:tcW w:w="1167" w:type="dxa"/>
            <w:vAlign w:val="center"/>
          </w:tcPr>
          <w:p>
            <w:pPr>
              <w:pStyle w:val="69"/>
              <w:jc w:val="center"/>
              <w:rPr>
                <w:rFonts w:cs="宋体"/>
                <w:szCs w:val="21"/>
              </w:rPr>
            </w:pPr>
            <w:r>
              <w:rPr>
                <w:rFonts w:hint="eastAsia" w:cs="宋体"/>
                <w:szCs w:val="21"/>
              </w:rPr>
              <w:t>性能说明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82" w:type="dxa"/>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Align w:val="center"/>
          </w:tcPr>
          <w:p>
            <w:pPr>
              <w:widowControl/>
              <w:jc w:val="center"/>
              <w:textAlignment w:val="center"/>
              <w:rPr>
                <w:rFonts w:ascii="仿宋" w:hAnsi="仿宋" w:eastAsia="仿宋" w:cs="宋体"/>
                <w:szCs w:val="21"/>
              </w:rPr>
            </w:pPr>
          </w:p>
        </w:tc>
        <w:tc>
          <w:tcPr>
            <w:tcW w:w="996" w:type="dxa"/>
            <w:vAlign w:val="center"/>
          </w:tcPr>
          <w:p>
            <w:pPr>
              <w:jc w:val="center"/>
              <w:rPr>
                <w:rFonts w:ascii="仿宋" w:hAnsi="仿宋" w:eastAsia="仿宋" w:cs="宋体"/>
                <w:szCs w:val="21"/>
              </w:rPr>
            </w:pPr>
          </w:p>
        </w:tc>
        <w:tc>
          <w:tcPr>
            <w:tcW w:w="866" w:type="dxa"/>
            <w:vAlign w:val="center"/>
          </w:tcPr>
          <w:p>
            <w:pPr>
              <w:widowControl/>
              <w:jc w:val="center"/>
              <w:textAlignment w:val="center"/>
              <w:rPr>
                <w:rFonts w:ascii="仿宋" w:hAnsi="仿宋" w:eastAsia="仿宋" w:cs="宋体"/>
                <w:szCs w:val="21"/>
              </w:rPr>
            </w:pPr>
          </w:p>
        </w:tc>
        <w:tc>
          <w:tcPr>
            <w:tcW w:w="668" w:type="dxa"/>
            <w:vAlign w:val="center"/>
          </w:tcPr>
          <w:p>
            <w:pPr>
              <w:widowControl/>
              <w:jc w:val="center"/>
              <w:textAlignment w:val="center"/>
              <w:rPr>
                <w:rFonts w:ascii="仿宋" w:hAnsi="仿宋" w:eastAsia="仿宋" w:cs="宋体"/>
                <w:szCs w:val="21"/>
              </w:rPr>
            </w:pPr>
          </w:p>
        </w:tc>
        <w:tc>
          <w:tcPr>
            <w:tcW w:w="954" w:type="dxa"/>
            <w:vAlign w:val="center"/>
          </w:tcPr>
          <w:p>
            <w:pPr>
              <w:widowControl/>
              <w:jc w:val="center"/>
              <w:textAlignment w:val="center"/>
              <w:rPr>
                <w:rFonts w:ascii="仿宋" w:hAnsi="仿宋" w:eastAsia="仿宋" w:cs="宋体"/>
                <w:szCs w:val="21"/>
              </w:rPr>
            </w:pPr>
          </w:p>
        </w:tc>
        <w:tc>
          <w:tcPr>
            <w:tcW w:w="1168" w:type="dxa"/>
            <w:vAlign w:val="center"/>
          </w:tcPr>
          <w:p>
            <w:pPr>
              <w:jc w:val="center"/>
              <w:rPr>
                <w:rFonts w:ascii="仿宋" w:hAnsi="仿宋" w:eastAsia="仿宋" w:cs="宋体"/>
                <w:szCs w:val="21"/>
              </w:rPr>
            </w:pPr>
          </w:p>
        </w:tc>
        <w:tc>
          <w:tcPr>
            <w:tcW w:w="1052" w:type="dxa"/>
            <w:vAlign w:val="center"/>
          </w:tcPr>
          <w:p>
            <w:pPr>
              <w:jc w:val="center"/>
              <w:rPr>
                <w:rFonts w:ascii="仿宋" w:hAnsi="仿宋" w:eastAsia="仿宋" w:cs="宋体"/>
                <w:szCs w:val="21"/>
              </w:rPr>
            </w:pPr>
          </w:p>
        </w:tc>
        <w:tc>
          <w:tcPr>
            <w:tcW w:w="1168" w:type="dxa"/>
            <w:vAlign w:val="center"/>
          </w:tcPr>
          <w:p>
            <w:pPr>
              <w:jc w:val="center"/>
              <w:rPr>
                <w:rFonts w:ascii="仿宋" w:hAnsi="仿宋" w:eastAsia="仿宋" w:cs="宋体"/>
                <w:szCs w:val="21"/>
              </w:rPr>
            </w:pPr>
          </w:p>
        </w:tc>
        <w:tc>
          <w:tcPr>
            <w:tcW w:w="1167" w:type="dxa"/>
            <w:vAlign w:val="center"/>
          </w:tcPr>
          <w:p>
            <w:pPr>
              <w:jc w:val="center"/>
              <w:rPr>
                <w:rFonts w:ascii="仿宋" w:hAnsi="仿宋" w:eastAsia="仿宋"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82" w:type="dxa"/>
            <w:vAlign w:val="center"/>
          </w:tcPr>
          <w:p>
            <w:pPr>
              <w:jc w:val="center"/>
              <w:rPr>
                <w:rFonts w:ascii="仿宋" w:hAnsi="仿宋" w:eastAsia="仿宋" w:cs="宋体"/>
                <w:szCs w:val="21"/>
              </w:rPr>
            </w:pPr>
            <w:r>
              <w:rPr>
                <w:rFonts w:hint="eastAsia" w:ascii="仿宋" w:hAnsi="仿宋" w:eastAsia="仿宋" w:cs="宋体"/>
                <w:szCs w:val="21"/>
              </w:rPr>
              <w:t>2</w:t>
            </w:r>
          </w:p>
        </w:tc>
        <w:tc>
          <w:tcPr>
            <w:tcW w:w="1134" w:type="dxa"/>
            <w:vAlign w:val="center"/>
          </w:tcPr>
          <w:p>
            <w:pPr>
              <w:widowControl/>
              <w:jc w:val="center"/>
              <w:textAlignment w:val="center"/>
              <w:rPr>
                <w:rFonts w:ascii="仿宋" w:hAnsi="仿宋" w:eastAsia="仿宋" w:cs="宋体"/>
                <w:szCs w:val="21"/>
              </w:rPr>
            </w:pPr>
          </w:p>
        </w:tc>
        <w:tc>
          <w:tcPr>
            <w:tcW w:w="996" w:type="dxa"/>
            <w:vAlign w:val="center"/>
          </w:tcPr>
          <w:p>
            <w:pPr>
              <w:jc w:val="center"/>
              <w:rPr>
                <w:rFonts w:ascii="仿宋" w:hAnsi="仿宋" w:eastAsia="仿宋" w:cs="宋体"/>
                <w:szCs w:val="21"/>
              </w:rPr>
            </w:pPr>
          </w:p>
        </w:tc>
        <w:tc>
          <w:tcPr>
            <w:tcW w:w="866" w:type="dxa"/>
            <w:vAlign w:val="center"/>
          </w:tcPr>
          <w:p>
            <w:pPr>
              <w:widowControl/>
              <w:jc w:val="center"/>
              <w:textAlignment w:val="center"/>
              <w:rPr>
                <w:rFonts w:ascii="仿宋" w:hAnsi="仿宋" w:eastAsia="仿宋" w:cs="宋体"/>
                <w:szCs w:val="21"/>
              </w:rPr>
            </w:pPr>
          </w:p>
        </w:tc>
        <w:tc>
          <w:tcPr>
            <w:tcW w:w="668" w:type="dxa"/>
            <w:vAlign w:val="center"/>
          </w:tcPr>
          <w:p>
            <w:pPr>
              <w:widowControl/>
              <w:jc w:val="center"/>
              <w:textAlignment w:val="center"/>
              <w:rPr>
                <w:rFonts w:ascii="仿宋" w:hAnsi="仿宋" w:eastAsia="仿宋" w:cs="宋体"/>
                <w:szCs w:val="21"/>
              </w:rPr>
            </w:pPr>
          </w:p>
        </w:tc>
        <w:tc>
          <w:tcPr>
            <w:tcW w:w="954" w:type="dxa"/>
            <w:vAlign w:val="center"/>
          </w:tcPr>
          <w:p>
            <w:pPr>
              <w:widowControl/>
              <w:jc w:val="center"/>
              <w:textAlignment w:val="center"/>
              <w:rPr>
                <w:rFonts w:ascii="仿宋" w:hAnsi="仿宋" w:eastAsia="仿宋" w:cs="宋体"/>
                <w:szCs w:val="21"/>
              </w:rPr>
            </w:pPr>
          </w:p>
        </w:tc>
        <w:tc>
          <w:tcPr>
            <w:tcW w:w="1168" w:type="dxa"/>
            <w:vAlign w:val="center"/>
          </w:tcPr>
          <w:p>
            <w:pPr>
              <w:jc w:val="center"/>
              <w:rPr>
                <w:rFonts w:ascii="仿宋" w:hAnsi="仿宋" w:eastAsia="仿宋" w:cs="宋体"/>
                <w:szCs w:val="21"/>
              </w:rPr>
            </w:pPr>
          </w:p>
        </w:tc>
        <w:tc>
          <w:tcPr>
            <w:tcW w:w="1052" w:type="dxa"/>
            <w:vAlign w:val="center"/>
          </w:tcPr>
          <w:p>
            <w:pPr>
              <w:jc w:val="center"/>
              <w:rPr>
                <w:rFonts w:ascii="仿宋" w:hAnsi="仿宋" w:eastAsia="仿宋" w:cs="宋体"/>
                <w:szCs w:val="21"/>
              </w:rPr>
            </w:pPr>
          </w:p>
        </w:tc>
        <w:tc>
          <w:tcPr>
            <w:tcW w:w="1168" w:type="dxa"/>
            <w:vAlign w:val="center"/>
          </w:tcPr>
          <w:p>
            <w:pPr>
              <w:jc w:val="center"/>
              <w:rPr>
                <w:rFonts w:ascii="仿宋" w:hAnsi="仿宋" w:eastAsia="仿宋" w:cs="宋体"/>
                <w:szCs w:val="21"/>
              </w:rPr>
            </w:pPr>
          </w:p>
        </w:tc>
        <w:tc>
          <w:tcPr>
            <w:tcW w:w="1167" w:type="dxa"/>
            <w:vAlign w:val="center"/>
          </w:tcPr>
          <w:p>
            <w:pPr>
              <w:jc w:val="center"/>
              <w:rPr>
                <w:rFonts w:ascii="仿宋" w:hAnsi="仿宋" w:eastAsia="仿宋"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82" w:type="dxa"/>
            <w:vAlign w:val="center"/>
          </w:tcPr>
          <w:p>
            <w:pPr>
              <w:jc w:val="center"/>
              <w:rPr>
                <w:rFonts w:ascii="仿宋" w:hAnsi="仿宋" w:eastAsia="仿宋" w:cs="宋体"/>
                <w:szCs w:val="21"/>
              </w:rPr>
            </w:pPr>
            <w:r>
              <w:rPr>
                <w:rFonts w:hint="eastAsia" w:ascii="仿宋" w:hAnsi="仿宋" w:eastAsia="仿宋" w:cs="宋体"/>
                <w:szCs w:val="21"/>
              </w:rPr>
              <w:t>3</w:t>
            </w:r>
          </w:p>
        </w:tc>
        <w:tc>
          <w:tcPr>
            <w:tcW w:w="1134" w:type="dxa"/>
            <w:vAlign w:val="center"/>
          </w:tcPr>
          <w:p>
            <w:pPr>
              <w:widowControl/>
              <w:jc w:val="center"/>
              <w:textAlignment w:val="center"/>
              <w:rPr>
                <w:rFonts w:ascii="仿宋" w:hAnsi="仿宋" w:eastAsia="仿宋" w:cs="宋体"/>
                <w:szCs w:val="21"/>
              </w:rPr>
            </w:pPr>
          </w:p>
        </w:tc>
        <w:tc>
          <w:tcPr>
            <w:tcW w:w="996" w:type="dxa"/>
            <w:vAlign w:val="center"/>
          </w:tcPr>
          <w:p>
            <w:pPr>
              <w:pStyle w:val="69"/>
              <w:jc w:val="center"/>
              <w:rPr>
                <w:rFonts w:cs="宋体"/>
                <w:szCs w:val="21"/>
              </w:rPr>
            </w:pPr>
          </w:p>
        </w:tc>
        <w:tc>
          <w:tcPr>
            <w:tcW w:w="866" w:type="dxa"/>
            <w:vAlign w:val="center"/>
          </w:tcPr>
          <w:p>
            <w:pPr>
              <w:widowControl/>
              <w:jc w:val="center"/>
              <w:textAlignment w:val="center"/>
              <w:rPr>
                <w:rFonts w:ascii="仿宋" w:hAnsi="仿宋" w:eastAsia="仿宋" w:cs="宋体"/>
                <w:szCs w:val="21"/>
              </w:rPr>
            </w:pPr>
          </w:p>
        </w:tc>
        <w:tc>
          <w:tcPr>
            <w:tcW w:w="668" w:type="dxa"/>
            <w:vAlign w:val="center"/>
          </w:tcPr>
          <w:p>
            <w:pPr>
              <w:widowControl/>
              <w:jc w:val="center"/>
              <w:textAlignment w:val="center"/>
              <w:rPr>
                <w:rFonts w:ascii="仿宋" w:hAnsi="仿宋" w:eastAsia="仿宋" w:cs="宋体"/>
                <w:szCs w:val="21"/>
              </w:rPr>
            </w:pPr>
          </w:p>
        </w:tc>
        <w:tc>
          <w:tcPr>
            <w:tcW w:w="954" w:type="dxa"/>
            <w:vAlign w:val="center"/>
          </w:tcPr>
          <w:p>
            <w:pPr>
              <w:widowControl/>
              <w:jc w:val="center"/>
              <w:textAlignment w:val="center"/>
              <w:rPr>
                <w:rFonts w:ascii="仿宋" w:hAnsi="仿宋" w:eastAsia="仿宋" w:cs="宋体"/>
                <w:szCs w:val="21"/>
              </w:rPr>
            </w:pPr>
          </w:p>
        </w:tc>
        <w:tc>
          <w:tcPr>
            <w:tcW w:w="1168" w:type="dxa"/>
            <w:vAlign w:val="center"/>
          </w:tcPr>
          <w:p>
            <w:pPr>
              <w:pStyle w:val="69"/>
              <w:spacing w:before="157"/>
              <w:ind w:left="343" w:right="212" w:hanging="120"/>
              <w:jc w:val="center"/>
              <w:rPr>
                <w:rFonts w:cs="宋体"/>
                <w:szCs w:val="21"/>
                <w:lang w:val="en-US"/>
              </w:rPr>
            </w:pPr>
          </w:p>
        </w:tc>
        <w:tc>
          <w:tcPr>
            <w:tcW w:w="1052" w:type="dxa"/>
            <w:vAlign w:val="center"/>
          </w:tcPr>
          <w:p>
            <w:pPr>
              <w:spacing w:before="2"/>
              <w:ind w:left="210" w:hanging="210" w:hangingChars="100"/>
              <w:jc w:val="center"/>
              <w:rPr>
                <w:rFonts w:ascii="仿宋" w:hAnsi="仿宋" w:eastAsia="仿宋" w:cs="宋体"/>
                <w:szCs w:val="21"/>
              </w:rPr>
            </w:pPr>
          </w:p>
        </w:tc>
        <w:tc>
          <w:tcPr>
            <w:tcW w:w="1168" w:type="dxa"/>
            <w:vAlign w:val="center"/>
          </w:tcPr>
          <w:p>
            <w:pPr>
              <w:pStyle w:val="69"/>
              <w:spacing w:before="1"/>
              <w:jc w:val="center"/>
              <w:rPr>
                <w:rFonts w:cs="宋体"/>
                <w:szCs w:val="21"/>
                <w:lang w:val="en-US"/>
              </w:rPr>
            </w:pPr>
          </w:p>
        </w:tc>
        <w:tc>
          <w:tcPr>
            <w:tcW w:w="1167" w:type="dxa"/>
            <w:vAlign w:val="center"/>
          </w:tcPr>
          <w:p>
            <w:pPr>
              <w:pStyle w:val="69"/>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82" w:type="dxa"/>
            <w:vAlign w:val="center"/>
          </w:tcPr>
          <w:p>
            <w:pPr>
              <w:jc w:val="center"/>
              <w:rPr>
                <w:rFonts w:ascii="仿宋" w:hAnsi="仿宋" w:eastAsia="仿宋" w:cs="宋体"/>
                <w:szCs w:val="21"/>
              </w:rPr>
            </w:pPr>
            <w:r>
              <w:rPr>
                <w:rFonts w:hint="eastAsia" w:ascii="仿宋" w:hAnsi="仿宋" w:eastAsia="仿宋" w:cs="宋体"/>
                <w:szCs w:val="21"/>
              </w:rPr>
              <w:t>4</w:t>
            </w:r>
          </w:p>
        </w:tc>
        <w:tc>
          <w:tcPr>
            <w:tcW w:w="1134" w:type="dxa"/>
            <w:vAlign w:val="center"/>
          </w:tcPr>
          <w:p>
            <w:pPr>
              <w:widowControl/>
              <w:jc w:val="center"/>
              <w:textAlignment w:val="center"/>
              <w:rPr>
                <w:rFonts w:ascii="仿宋" w:hAnsi="仿宋" w:eastAsia="仿宋" w:cs="宋体"/>
                <w:szCs w:val="21"/>
              </w:rPr>
            </w:pPr>
          </w:p>
        </w:tc>
        <w:tc>
          <w:tcPr>
            <w:tcW w:w="996" w:type="dxa"/>
            <w:vAlign w:val="center"/>
          </w:tcPr>
          <w:p>
            <w:pPr>
              <w:pStyle w:val="69"/>
              <w:rPr>
                <w:rFonts w:cs="宋体"/>
                <w:szCs w:val="21"/>
              </w:rPr>
            </w:pPr>
          </w:p>
        </w:tc>
        <w:tc>
          <w:tcPr>
            <w:tcW w:w="866" w:type="dxa"/>
            <w:vAlign w:val="center"/>
          </w:tcPr>
          <w:p>
            <w:pPr>
              <w:widowControl/>
              <w:jc w:val="center"/>
              <w:textAlignment w:val="center"/>
              <w:rPr>
                <w:rFonts w:ascii="仿宋" w:hAnsi="仿宋" w:eastAsia="仿宋" w:cs="宋体"/>
                <w:szCs w:val="21"/>
              </w:rPr>
            </w:pPr>
            <w:r>
              <w:rPr>
                <w:rFonts w:hint="eastAsia" w:ascii="仿宋" w:hAnsi="仿宋" w:eastAsia="仿宋" w:cs="宋体"/>
                <w:color w:val="000000"/>
                <w:kern w:val="0"/>
                <w:szCs w:val="21"/>
              </w:rPr>
              <w:t xml:space="preserve"> </w:t>
            </w:r>
          </w:p>
        </w:tc>
        <w:tc>
          <w:tcPr>
            <w:tcW w:w="668" w:type="dxa"/>
            <w:vAlign w:val="center"/>
          </w:tcPr>
          <w:p>
            <w:pPr>
              <w:widowControl/>
              <w:jc w:val="center"/>
              <w:textAlignment w:val="center"/>
              <w:rPr>
                <w:rFonts w:ascii="仿宋" w:hAnsi="仿宋" w:eastAsia="仿宋" w:cs="宋体"/>
                <w:szCs w:val="21"/>
              </w:rPr>
            </w:pPr>
          </w:p>
        </w:tc>
        <w:tc>
          <w:tcPr>
            <w:tcW w:w="954" w:type="dxa"/>
            <w:vAlign w:val="center"/>
          </w:tcPr>
          <w:p>
            <w:pPr>
              <w:widowControl/>
              <w:jc w:val="center"/>
              <w:textAlignment w:val="center"/>
              <w:rPr>
                <w:rFonts w:ascii="仿宋" w:hAnsi="仿宋" w:eastAsia="仿宋" w:cs="宋体"/>
                <w:szCs w:val="21"/>
              </w:rPr>
            </w:pPr>
          </w:p>
        </w:tc>
        <w:tc>
          <w:tcPr>
            <w:tcW w:w="1168" w:type="dxa"/>
            <w:vAlign w:val="center"/>
          </w:tcPr>
          <w:p>
            <w:pPr>
              <w:pStyle w:val="69"/>
              <w:spacing w:before="157"/>
              <w:ind w:left="343" w:right="212" w:hanging="120"/>
              <w:jc w:val="center"/>
              <w:rPr>
                <w:rFonts w:cs="宋体"/>
                <w:szCs w:val="21"/>
              </w:rPr>
            </w:pPr>
          </w:p>
        </w:tc>
        <w:tc>
          <w:tcPr>
            <w:tcW w:w="1052" w:type="dxa"/>
            <w:vAlign w:val="center"/>
          </w:tcPr>
          <w:p>
            <w:pPr>
              <w:spacing w:before="2"/>
              <w:ind w:left="210" w:hanging="210" w:hangingChars="100"/>
              <w:jc w:val="center"/>
              <w:rPr>
                <w:rFonts w:ascii="仿宋" w:hAnsi="仿宋" w:eastAsia="仿宋" w:cs="宋体"/>
                <w:szCs w:val="21"/>
              </w:rPr>
            </w:pPr>
          </w:p>
        </w:tc>
        <w:tc>
          <w:tcPr>
            <w:tcW w:w="1168" w:type="dxa"/>
            <w:vAlign w:val="center"/>
          </w:tcPr>
          <w:p>
            <w:pPr>
              <w:pStyle w:val="69"/>
              <w:spacing w:before="1"/>
              <w:jc w:val="center"/>
              <w:rPr>
                <w:rFonts w:cs="宋体"/>
                <w:szCs w:val="21"/>
                <w:lang w:val="en-US"/>
              </w:rPr>
            </w:pPr>
          </w:p>
        </w:tc>
        <w:tc>
          <w:tcPr>
            <w:tcW w:w="1167" w:type="dxa"/>
            <w:vAlign w:val="center"/>
          </w:tcPr>
          <w:p>
            <w:pPr>
              <w:pStyle w:val="69"/>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82" w:type="dxa"/>
            <w:vAlign w:val="center"/>
          </w:tcPr>
          <w:p>
            <w:pPr>
              <w:jc w:val="center"/>
              <w:rPr>
                <w:rFonts w:ascii="仿宋" w:hAnsi="仿宋" w:eastAsia="仿宋" w:cs="宋体"/>
                <w:szCs w:val="21"/>
              </w:rPr>
            </w:pPr>
          </w:p>
        </w:tc>
        <w:tc>
          <w:tcPr>
            <w:tcW w:w="1134" w:type="dxa"/>
            <w:vAlign w:val="center"/>
          </w:tcPr>
          <w:p>
            <w:pPr>
              <w:widowControl/>
              <w:jc w:val="center"/>
              <w:textAlignment w:val="center"/>
              <w:rPr>
                <w:rFonts w:ascii="仿宋" w:hAnsi="仿宋" w:eastAsia="仿宋" w:cs="宋体"/>
                <w:szCs w:val="21"/>
              </w:rPr>
            </w:pPr>
          </w:p>
        </w:tc>
        <w:tc>
          <w:tcPr>
            <w:tcW w:w="996" w:type="dxa"/>
            <w:vAlign w:val="center"/>
          </w:tcPr>
          <w:p>
            <w:pPr>
              <w:pStyle w:val="69"/>
              <w:rPr>
                <w:rFonts w:cs="宋体"/>
                <w:szCs w:val="21"/>
              </w:rPr>
            </w:pPr>
          </w:p>
        </w:tc>
        <w:tc>
          <w:tcPr>
            <w:tcW w:w="866" w:type="dxa"/>
            <w:vAlign w:val="center"/>
          </w:tcPr>
          <w:p>
            <w:pPr>
              <w:widowControl/>
              <w:jc w:val="center"/>
              <w:textAlignment w:val="center"/>
              <w:rPr>
                <w:rFonts w:ascii="仿宋" w:hAnsi="仿宋" w:eastAsia="仿宋" w:cs="宋体"/>
                <w:color w:val="000000"/>
                <w:kern w:val="0"/>
                <w:szCs w:val="21"/>
              </w:rPr>
            </w:pPr>
          </w:p>
        </w:tc>
        <w:tc>
          <w:tcPr>
            <w:tcW w:w="668" w:type="dxa"/>
            <w:vAlign w:val="center"/>
          </w:tcPr>
          <w:p>
            <w:pPr>
              <w:widowControl/>
              <w:jc w:val="center"/>
              <w:textAlignment w:val="center"/>
              <w:rPr>
                <w:rFonts w:ascii="仿宋" w:hAnsi="仿宋" w:eastAsia="仿宋" w:cs="宋体"/>
                <w:szCs w:val="21"/>
              </w:rPr>
            </w:pPr>
          </w:p>
        </w:tc>
        <w:tc>
          <w:tcPr>
            <w:tcW w:w="954" w:type="dxa"/>
            <w:vAlign w:val="center"/>
          </w:tcPr>
          <w:p>
            <w:pPr>
              <w:widowControl/>
              <w:jc w:val="center"/>
              <w:textAlignment w:val="center"/>
              <w:rPr>
                <w:rFonts w:ascii="仿宋" w:hAnsi="仿宋" w:eastAsia="仿宋" w:cs="宋体"/>
                <w:szCs w:val="21"/>
              </w:rPr>
            </w:pPr>
          </w:p>
        </w:tc>
        <w:tc>
          <w:tcPr>
            <w:tcW w:w="1168" w:type="dxa"/>
            <w:vAlign w:val="center"/>
          </w:tcPr>
          <w:p>
            <w:pPr>
              <w:pStyle w:val="69"/>
              <w:spacing w:before="157"/>
              <w:ind w:left="343" w:right="212" w:hanging="120"/>
              <w:jc w:val="center"/>
              <w:rPr>
                <w:rFonts w:cs="宋体"/>
                <w:szCs w:val="21"/>
              </w:rPr>
            </w:pPr>
          </w:p>
        </w:tc>
        <w:tc>
          <w:tcPr>
            <w:tcW w:w="1052" w:type="dxa"/>
            <w:vAlign w:val="center"/>
          </w:tcPr>
          <w:p>
            <w:pPr>
              <w:spacing w:before="2"/>
              <w:ind w:left="210" w:hanging="210" w:hangingChars="100"/>
              <w:jc w:val="center"/>
              <w:rPr>
                <w:rFonts w:ascii="仿宋" w:hAnsi="仿宋" w:eastAsia="仿宋" w:cs="宋体"/>
                <w:szCs w:val="21"/>
              </w:rPr>
            </w:pPr>
          </w:p>
        </w:tc>
        <w:tc>
          <w:tcPr>
            <w:tcW w:w="1168" w:type="dxa"/>
            <w:vAlign w:val="center"/>
          </w:tcPr>
          <w:p>
            <w:pPr>
              <w:pStyle w:val="69"/>
              <w:spacing w:before="1"/>
              <w:jc w:val="center"/>
              <w:rPr>
                <w:rFonts w:cs="宋体"/>
                <w:szCs w:val="21"/>
                <w:lang w:val="en-US"/>
              </w:rPr>
            </w:pPr>
          </w:p>
        </w:tc>
        <w:tc>
          <w:tcPr>
            <w:tcW w:w="1167" w:type="dxa"/>
            <w:vAlign w:val="center"/>
          </w:tcPr>
          <w:p>
            <w:pPr>
              <w:pStyle w:val="69"/>
              <w:jc w:val="center"/>
              <w:rPr>
                <w:rFonts w:cs="宋体"/>
                <w:szCs w:val="21"/>
              </w:rPr>
            </w:pPr>
          </w:p>
        </w:tc>
      </w:tr>
    </w:tbl>
    <w:p>
      <w:pPr>
        <w:pStyle w:val="19"/>
      </w:pP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（二）无偿提供校区会议、庆典、招生、考试、报到、毕业生离校、艺术节、学术交流等活动的劳务（包括会场布置，搬运器材、桌椅、考场布置、清场等工作）。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（三）甲方可委托乙方代为办理或处理其他部分物业服务事项，费用到甲方实报实销。</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（四）物业公司需具有物业智能信息化管理系统，用于保障本物业项目的正常运行和服务，可以同时支持移动手机端及PC端，具备微信接单派工；巡检；服务投诉回访；信息数据分析等功能。</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（五）人员要求</w:t>
      </w:r>
    </w:p>
    <w:p>
      <w:pPr>
        <w:widowControl/>
        <w:spacing w:line="520" w:lineRule="exact"/>
        <w:ind w:firstLine="600" w:firstLineChars="250"/>
        <w:textAlignment w:val="center"/>
        <w:rPr>
          <w:rFonts w:ascii="仿宋" w:hAnsi="仿宋" w:eastAsia="仿宋" w:cs="仿宋"/>
          <w:sz w:val="24"/>
          <w:szCs w:val="24"/>
        </w:rPr>
      </w:pPr>
      <w:r>
        <w:rPr>
          <w:rFonts w:hint="eastAsia" w:ascii="仿宋" w:hAnsi="仿宋" w:eastAsia="仿宋" w:cs="仿宋"/>
          <w:sz w:val="24"/>
          <w:szCs w:val="24"/>
        </w:rPr>
        <w:t>1、物业公司须配备绿化专业技术人员，绿化养护按照国家二级标准养护，市北校区绿化养护不少于</w:t>
      </w:r>
      <w:r>
        <w:rPr>
          <w:rFonts w:hint="eastAsia" w:ascii="仿宋" w:hAnsi="仿宋" w:eastAsia="仿宋" w:cs="仿宋"/>
          <w:sz w:val="24"/>
          <w:szCs w:val="24"/>
          <w:u w:val="single"/>
        </w:rPr>
        <w:t xml:space="preserve">       </w:t>
      </w:r>
      <w:r>
        <w:rPr>
          <w:rFonts w:hint="eastAsia" w:ascii="仿宋" w:hAnsi="仿宋" w:eastAsia="仿宋" w:cs="仿宋"/>
          <w:sz w:val="24"/>
          <w:szCs w:val="24"/>
        </w:rPr>
        <w:t>人。绿化主管需具备绿化园林相关专业工程师职称。</w:t>
      </w:r>
    </w:p>
    <w:p>
      <w:pPr>
        <w:widowControl/>
        <w:spacing w:line="520" w:lineRule="exact"/>
        <w:ind w:firstLine="600" w:firstLineChars="250"/>
        <w:textAlignment w:val="center"/>
        <w:rPr>
          <w:rFonts w:ascii="仿宋" w:hAnsi="仿宋" w:eastAsia="仿宋" w:cs="仿宋"/>
          <w:sz w:val="24"/>
          <w:szCs w:val="24"/>
        </w:rPr>
      </w:pPr>
      <w:r>
        <w:rPr>
          <w:rFonts w:hint="eastAsia" w:ascii="仿宋" w:hAnsi="仿宋" w:eastAsia="仿宋" w:cs="仿宋"/>
          <w:sz w:val="24"/>
          <w:szCs w:val="24"/>
        </w:rPr>
        <w:t>2、物业公司项目经理须物业公司派驻，  项目经理要求50周岁（含）以下、全日制本科及以上学历、具备三年及以上高校同类物业项目管理经验；主管要求55周岁以下、全日制本科及以上文化程度、具备两年及以上学校物业项目管理经验；管理团队需配备45周岁以下、全日制本科及以上学历、具有一定写作能力成员；其他人员男≤60周岁、女≤55周岁、身体健康、具备一定的文化素质。乙方承诺配备符合条件的项目经理1人、绿化主管1人、秩序维护主管1人、保洁主管1人、楼宇保洁员不低于21人、公寓保洁不低于13人、校园保洁不低于5人、绿化员3不低于人、公寓楼长不低于5人、楼宇值班不低于5人、公寓值班不低于20人。具体名单见附件。</w:t>
      </w:r>
    </w:p>
    <w:p>
      <w:pPr>
        <w:widowControl/>
        <w:spacing w:line="520" w:lineRule="exact"/>
        <w:ind w:firstLine="600" w:firstLineChars="250"/>
        <w:textAlignment w:val="center"/>
        <w:rPr>
          <w:rFonts w:ascii="仿宋" w:hAnsi="仿宋" w:eastAsia="仿宋" w:cs="仿宋"/>
          <w:sz w:val="24"/>
          <w:szCs w:val="24"/>
        </w:rPr>
      </w:pPr>
      <w:r>
        <w:rPr>
          <w:rFonts w:hint="eastAsia" w:ascii="仿宋" w:hAnsi="仿宋" w:eastAsia="仿宋" w:cs="仿宋"/>
          <w:sz w:val="24"/>
          <w:szCs w:val="24"/>
        </w:rPr>
        <w:t>3、物业公司保证所有工作人员均具有地方公安机关开具的无犯罪证明材料且心理健康方可聘用，须按照学校规定的作息时间（含节假日）同步安排工作和值班时间。</w:t>
      </w:r>
    </w:p>
    <w:p>
      <w:pPr>
        <w:spacing w:line="360" w:lineRule="auto"/>
        <w:ind w:firstLine="602" w:firstLineChars="250"/>
        <w:rPr>
          <w:rFonts w:ascii="仿宋" w:hAnsi="仿宋" w:eastAsia="仿宋" w:cs="仿宋"/>
          <w:b/>
          <w:bCs/>
          <w:sz w:val="24"/>
          <w:szCs w:val="24"/>
        </w:rPr>
      </w:pPr>
      <w:r>
        <w:rPr>
          <w:rFonts w:hint="eastAsia" w:ascii="仿宋" w:hAnsi="仿宋" w:eastAsia="仿宋" w:cs="仿宋"/>
          <w:b/>
          <w:bCs/>
          <w:sz w:val="24"/>
          <w:szCs w:val="24"/>
        </w:rPr>
        <w:t>五、</w:t>
      </w:r>
      <w:r>
        <w:rPr>
          <w:rFonts w:hint="eastAsia" w:ascii="仿宋" w:hAnsi="仿宋" w:eastAsia="仿宋" w:cs="仿宋"/>
          <w:b/>
          <w:color w:val="000000"/>
          <w:sz w:val="24"/>
          <w:szCs w:val="24"/>
        </w:rPr>
        <w:t>物业服务工作量清单</w:t>
      </w:r>
    </w:p>
    <w:p>
      <w:pPr>
        <w:widowControl/>
        <w:ind w:firstLine="482" w:firstLineChars="200"/>
        <w:textAlignment w:val="center"/>
        <w:rPr>
          <w:rFonts w:ascii="仿宋" w:hAnsi="仿宋" w:eastAsia="仿宋" w:cs="仿宋"/>
          <w:b/>
          <w:sz w:val="24"/>
          <w:szCs w:val="24"/>
        </w:rPr>
      </w:pPr>
      <w:r>
        <w:rPr>
          <w:rFonts w:hint="eastAsia" w:ascii="仿宋" w:hAnsi="仿宋" w:eastAsia="仿宋" w:cs="仿宋"/>
          <w:b/>
          <w:sz w:val="24"/>
          <w:szCs w:val="24"/>
        </w:rPr>
        <w:t>（一）楼宇保洁、值班工作量清单</w:t>
      </w:r>
    </w:p>
    <w:tbl>
      <w:tblPr>
        <w:tblStyle w:val="21"/>
        <w:tblW w:w="4997" w:type="pct"/>
        <w:tblInd w:w="0" w:type="dxa"/>
        <w:tblLayout w:type="autofit"/>
        <w:tblCellMar>
          <w:top w:w="0" w:type="dxa"/>
          <w:left w:w="108" w:type="dxa"/>
          <w:bottom w:w="0" w:type="dxa"/>
          <w:right w:w="108" w:type="dxa"/>
        </w:tblCellMar>
      </w:tblPr>
      <w:tblGrid>
        <w:gridCol w:w="1950"/>
        <w:gridCol w:w="767"/>
        <w:gridCol w:w="945"/>
        <w:gridCol w:w="1421"/>
        <w:gridCol w:w="1146"/>
        <w:gridCol w:w="1149"/>
        <w:gridCol w:w="935"/>
        <w:gridCol w:w="1111"/>
      </w:tblGrid>
      <w:tr>
        <w:tblPrEx>
          <w:tblCellMar>
            <w:top w:w="0" w:type="dxa"/>
            <w:left w:w="108" w:type="dxa"/>
            <w:bottom w:w="0" w:type="dxa"/>
            <w:right w:w="108" w:type="dxa"/>
          </w:tblCellMar>
        </w:tblPrEx>
        <w:trPr>
          <w:trHeight w:val="1865" w:hRule="atLeast"/>
        </w:trPr>
        <w:tc>
          <w:tcPr>
            <w:tcW w:w="1763"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校区</w:t>
            </w:r>
          </w:p>
        </w:tc>
        <w:tc>
          <w:tcPr>
            <w:tcW w:w="693"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序号</w:t>
            </w:r>
          </w:p>
        </w:tc>
        <w:tc>
          <w:tcPr>
            <w:tcW w:w="854"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楼号</w:t>
            </w:r>
          </w:p>
        </w:tc>
        <w:tc>
          <w:tcPr>
            <w:tcW w:w="1284"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建筑面积</w:t>
            </w:r>
          </w:p>
        </w:tc>
        <w:tc>
          <w:tcPr>
            <w:tcW w:w="1036"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公共区域保洁面积（含卫生间）（m2）</w:t>
            </w:r>
          </w:p>
        </w:tc>
        <w:tc>
          <w:tcPr>
            <w:tcW w:w="1038"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教室保洁面积（m2）</w:t>
            </w:r>
          </w:p>
        </w:tc>
        <w:tc>
          <w:tcPr>
            <w:tcW w:w="845"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值班门岗（24小时值守）</w:t>
            </w:r>
          </w:p>
        </w:tc>
        <w:tc>
          <w:tcPr>
            <w:tcW w:w="1004"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备注</w:t>
            </w:r>
          </w:p>
        </w:tc>
      </w:tr>
      <w:tr>
        <w:tblPrEx>
          <w:tblCellMar>
            <w:top w:w="0" w:type="dxa"/>
            <w:left w:w="108" w:type="dxa"/>
            <w:bottom w:w="0" w:type="dxa"/>
            <w:right w:w="108" w:type="dxa"/>
          </w:tblCellMar>
        </w:tblPrEx>
        <w:trPr>
          <w:trHeight w:val="302" w:hRule="atLeast"/>
        </w:trPr>
        <w:tc>
          <w:tcPr>
            <w:tcW w:w="1763"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szCs w:val="24"/>
              </w:rPr>
            </w:pPr>
          </w:p>
        </w:tc>
        <w:tc>
          <w:tcPr>
            <w:tcW w:w="693" w:type="dxa"/>
            <w:tcBorders>
              <w:top w:val="nil"/>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szCs w:val="24"/>
              </w:rPr>
            </w:pPr>
          </w:p>
        </w:tc>
        <w:tc>
          <w:tcPr>
            <w:tcW w:w="85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szCs w:val="24"/>
              </w:rPr>
            </w:pPr>
          </w:p>
        </w:tc>
        <w:tc>
          <w:tcPr>
            <w:tcW w:w="128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3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3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845"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0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2" w:hRule="atLeast"/>
        </w:trPr>
        <w:tc>
          <w:tcPr>
            <w:tcW w:w="1763"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szCs w:val="24"/>
              </w:rPr>
            </w:pPr>
          </w:p>
        </w:tc>
        <w:tc>
          <w:tcPr>
            <w:tcW w:w="693" w:type="dxa"/>
            <w:tcBorders>
              <w:top w:val="nil"/>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szCs w:val="24"/>
              </w:rPr>
            </w:pPr>
          </w:p>
        </w:tc>
        <w:tc>
          <w:tcPr>
            <w:tcW w:w="85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szCs w:val="24"/>
              </w:rPr>
            </w:pPr>
          </w:p>
        </w:tc>
        <w:tc>
          <w:tcPr>
            <w:tcW w:w="128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3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 xml:space="preserve"> </w:t>
            </w:r>
          </w:p>
        </w:tc>
        <w:tc>
          <w:tcPr>
            <w:tcW w:w="103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845"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0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2" w:hRule="atLeast"/>
        </w:trPr>
        <w:tc>
          <w:tcPr>
            <w:tcW w:w="1763"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69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小计</w:t>
            </w:r>
          </w:p>
        </w:tc>
        <w:tc>
          <w:tcPr>
            <w:tcW w:w="85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28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3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3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845"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00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r>
    </w:tbl>
    <w:p>
      <w:pPr>
        <w:widowControl/>
        <w:textAlignment w:val="center"/>
        <w:rPr>
          <w:rFonts w:ascii="仿宋" w:hAnsi="仿宋" w:eastAsia="仿宋" w:cs="仿宋"/>
          <w:szCs w:val="24"/>
        </w:rPr>
      </w:pPr>
    </w:p>
    <w:p>
      <w:pPr>
        <w:widowControl/>
        <w:ind w:firstLine="422" w:firstLineChars="200"/>
        <w:textAlignment w:val="center"/>
        <w:rPr>
          <w:rFonts w:ascii="仿宋" w:hAnsi="仿宋" w:eastAsia="仿宋" w:cs="仿宋"/>
          <w:b/>
          <w:szCs w:val="24"/>
        </w:rPr>
      </w:pPr>
      <w:r>
        <w:rPr>
          <w:rFonts w:hint="eastAsia" w:ascii="仿宋" w:hAnsi="仿宋" w:eastAsia="仿宋" w:cs="仿宋"/>
          <w:b/>
          <w:szCs w:val="24"/>
        </w:rPr>
        <w:t>（二）校园卫生保洁及绿化养护面积清单</w:t>
      </w:r>
    </w:p>
    <w:tbl>
      <w:tblPr>
        <w:tblStyle w:val="21"/>
        <w:tblW w:w="4998" w:type="pct"/>
        <w:tblInd w:w="0" w:type="dxa"/>
        <w:tblLayout w:type="autofit"/>
        <w:tblCellMar>
          <w:top w:w="0" w:type="dxa"/>
          <w:left w:w="108" w:type="dxa"/>
          <w:bottom w:w="0" w:type="dxa"/>
          <w:right w:w="108" w:type="dxa"/>
        </w:tblCellMar>
      </w:tblPr>
      <w:tblGrid>
        <w:gridCol w:w="989"/>
        <w:gridCol w:w="1526"/>
        <w:gridCol w:w="1341"/>
        <w:gridCol w:w="1258"/>
        <w:gridCol w:w="1692"/>
        <w:gridCol w:w="2620"/>
      </w:tblGrid>
      <w:tr>
        <w:tblPrEx>
          <w:tblCellMar>
            <w:top w:w="0" w:type="dxa"/>
            <w:left w:w="108" w:type="dxa"/>
            <w:bottom w:w="0" w:type="dxa"/>
            <w:right w:w="108" w:type="dxa"/>
          </w:tblCellMar>
        </w:tblPrEx>
        <w:trPr>
          <w:trHeight w:val="629" w:hRule="atLeast"/>
        </w:trPr>
        <w:tc>
          <w:tcPr>
            <w:tcW w:w="89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校区</w:t>
            </w:r>
          </w:p>
        </w:tc>
        <w:tc>
          <w:tcPr>
            <w:tcW w:w="1378"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位置</w:t>
            </w:r>
          </w:p>
        </w:tc>
        <w:tc>
          <w:tcPr>
            <w:tcW w:w="1211"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保洁面积（m2）</w:t>
            </w:r>
          </w:p>
        </w:tc>
        <w:tc>
          <w:tcPr>
            <w:tcW w:w="1136"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绿化面积（m2）</w:t>
            </w:r>
          </w:p>
        </w:tc>
        <w:tc>
          <w:tcPr>
            <w:tcW w:w="1528"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合计</w:t>
            </w:r>
          </w:p>
        </w:tc>
        <w:tc>
          <w:tcPr>
            <w:tcW w:w="2366"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备注</w:t>
            </w:r>
          </w:p>
        </w:tc>
      </w:tr>
      <w:tr>
        <w:tblPrEx>
          <w:tblCellMar>
            <w:top w:w="0" w:type="dxa"/>
            <w:left w:w="108" w:type="dxa"/>
            <w:bottom w:w="0" w:type="dxa"/>
            <w:right w:w="108" w:type="dxa"/>
          </w:tblCellMar>
        </w:tblPrEx>
        <w:trPr>
          <w:trHeight w:val="340" w:hRule="atLeast"/>
        </w:trPr>
        <w:tc>
          <w:tcPr>
            <w:tcW w:w="894"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37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211"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13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52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36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419" w:hRule="atLeast"/>
        </w:trPr>
        <w:tc>
          <w:tcPr>
            <w:tcW w:w="894"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37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211"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13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 xml:space="preserve"> </w:t>
            </w:r>
          </w:p>
        </w:tc>
        <w:tc>
          <w:tcPr>
            <w:tcW w:w="152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36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290" w:hRule="atLeast"/>
        </w:trPr>
        <w:tc>
          <w:tcPr>
            <w:tcW w:w="894"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37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小计</w:t>
            </w:r>
          </w:p>
        </w:tc>
        <w:tc>
          <w:tcPr>
            <w:tcW w:w="1211"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13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 xml:space="preserve"> </w:t>
            </w:r>
          </w:p>
        </w:tc>
        <w:tc>
          <w:tcPr>
            <w:tcW w:w="1528"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366"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p>
        </w:tc>
      </w:tr>
    </w:tbl>
    <w:p>
      <w:pPr>
        <w:widowControl/>
        <w:textAlignment w:val="center"/>
        <w:rPr>
          <w:rFonts w:ascii="仿宋" w:hAnsi="仿宋" w:eastAsia="仿宋" w:cs="仿宋"/>
          <w:szCs w:val="24"/>
        </w:rPr>
      </w:pPr>
    </w:p>
    <w:p>
      <w:pPr>
        <w:widowControl/>
        <w:ind w:firstLine="316" w:firstLineChars="150"/>
        <w:textAlignment w:val="center"/>
        <w:rPr>
          <w:rFonts w:ascii="仿宋" w:hAnsi="仿宋" w:eastAsia="仿宋" w:cs="仿宋"/>
          <w:b/>
          <w:szCs w:val="24"/>
        </w:rPr>
      </w:pPr>
      <w:r>
        <w:rPr>
          <w:rFonts w:hint="eastAsia" w:ascii="仿宋" w:hAnsi="仿宋" w:eastAsia="仿宋" w:cs="仿宋"/>
          <w:b/>
          <w:szCs w:val="24"/>
        </w:rPr>
        <w:t>（三）公寓保洁、值班工作量清单</w:t>
      </w:r>
    </w:p>
    <w:tbl>
      <w:tblPr>
        <w:tblStyle w:val="21"/>
        <w:tblW w:w="5000" w:type="pct"/>
        <w:tblInd w:w="0" w:type="dxa"/>
        <w:tblLayout w:type="autofit"/>
        <w:tblCellMar>
          <w:top w:w="0" w:type="dxa"/>
          <w:left w:w="108" w:type="dxa"/>
          <w:bottom w:w="0" w:type="dxa"/>
          <w:right w:w="108" w:type="dxa"/>
        </w:tblCellMar>
      </w:tblPr>
      <w:tblGrid>
        <w:gridCol w:w="1313"/>
        <w:gridCol w:w="1046"/>
        <w:gridCol w:w="1033"/>
        <w:gridCol w:w="954"/>
        <w:gridCol w:w="1950"/>
        <w:gridCol w:w="783"/>
        <w:gridCol w:w="783"/>
        <w:gridCol w:w="739"/>
        <w:gridCol w:w="829"/>
      </w:tblGrid>
      <w:tr>
        <w:tblPrEx>
          <w:tblCellMar>
            <w:top w:w="0" w:type="dxa"/>
            <w:left w:w="108" w:type="dxa"/>
            <w:bottom w:w="0" w:type="dxa"/>
            <w:right w:w="108" w:type="dxa"/>
          </w:tblCellMar>
        </w:tblPrEx>
        <w:trPr>
          <w:trHeight w:val="579" w:hRule="atLeast"/>
        </w:trPr>
        <w:tc>
          <w:tcPr>
            <w:tcW w:w="126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校区</w:t>
            </w:r>
          </w:p>
        </w:tc>
        <w:tc>
          <w:tcPr>
            <w:tcW w:w="1004"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序号</w:t>
            </w:r>
          </w:p>
        </w:tc>
        <w:tc>
          <w:tcPr>
            <w:tcW w:w="991"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楼号</w:t>
            </w:r>
          </w:p>
        </w:tc>
        <w:tc>
          <w:tcPr>
            <w:tcW w:w="915"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床位数</w:t>
            </w:r>
          </w:p>
        </w:tc>
        <w:tc>
          <w:tcPr>
            <w:tcW w:w="1871"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建筑面积（㎡）</w:t>
            </w:r>
          </w:p>
        </w:tc>
        <w:tc>
          <w:tcPr>
            <w:tcW w:w="751"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保洁人数</w:t>
            </w:r>
          </w:p>
        </w:tc>
        <w:tc>
          <w:tcPr>
            <w:tcW w:w="751"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楼长</w:t>
            </w:r>
          </w:p>
        </w:tc>
        <w:tc>
          <w:tcPr>
            <w:tcW w:w="709"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值班门岗（最低人数）</w:t>
            </w:r>
          </w:p>
        </w:tc>
        <w:tc>
          <w:tcPr>
            <w:tcW w:w="795"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备注</w:t>
            </w:r>
          </w:p>
        </w:tc>
      </w:tr>
      <w:tr>
        <w:tblPrEx>
          <w:tblCellMar>
            <w:top w:w="0" w:type="dxa"/>
            <w:left w:w="108" w:type="dxa"/>
            <w:bottom w:w="0" w:type="dxa"/>
            <w:right w:w="108" w:type="dxa"/>
          </w:tblCellMar>
        </w:tblPrEx>
        <w:trPr>
          <w:trHeight w:val="443" w:hRule="atLeast"/>
        </w:trPr>
        <w:tc>
          <w:tcPr>
            <w:tcW w:w="1261"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004"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99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91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87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09"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9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443" w:hRule="atLeast"/>
        </w:trPr>
        <w:tc>
          <w:tcPr>
            <w:tcW w:w="1261"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004"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99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91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87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09"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9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443" w:hRule="atLeast"/>
        </w:trPr>
        <w:tc>
          <w:tcPr>
            <w:tcW w:w="1261"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004"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99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91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87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09"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9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443" w:hRule="atLeast"/>
        </w:trPr>
        <w:tc>
          <w:tcPr>
            <w:tcW w:w="1261" w:type="dxa"/>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004"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99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小计</w:t>
            </w:r>
          </w:p>
        </w:tc>
        <w:tc>
          <w:tcPr>
            <w:tcW w:w="91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187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09"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95"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bl>
    <w:p>
      <w:pPr>
        <w:rPr>
          <w:rFonts w:ascii="仿宋" w:hAnsi="仿宋" w:eastAsia="仿宋" w:cs="仿宋"/>
          <w:szCs w:val="24"/>
        </w:rPr>
      </w:pPr>
    </w:p>
    <w:p>
      <w:pPr>
        <w:widowControl/>
        <w:spacing w:line="520" w:lineRule="exact"/>
        <w:ind w:firstLine="600" w:firstLineChars="250"/>
        <w:textAlignment w:val="center"/>
        <w:rPr>
          <w:rFonts w:ascii="仿宋" w:hAnsi="仿宋" w:eastAsia="仿宋" w:cs="仿宋"/>
          <w:sz w:val="24"/>
          <w:szCs w:val="24"/>
        </w:rPr>
      </w:pPr>
      <w:bookmarkStart w:id="43" w:name="_Toc95672772"/>
      <w:r>
        <w:rPr>
          <w:rFonts w:hint="eastAsia" w:ascii="仿宋" w:hAnsi="仿宋" w:eastAsia="仿宋" w:cs="仿宋"/>
          <w:sz w:val="24"/>
          <w:szCs w:val="24"/>
        </w:rPr>
        <w:t>六、物业监管考核</w:t>
      </w:r>
      <w:bookmarkEnd w:id="43"/>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物业服务监管考核主要分为日常检查、抽查，周考核，月度考核和年度综合评价。日常检查、抽查、周考核，月度考核由物业项目使用部门分别进行。年度综合评价由物业项目使用部门联合进行。后勤及学生公寓物业项目月度考核评定等级为差的，学校有权终止合同；物业项目物业公司因主要责任造成安全事故或造成其他不良影响的，除正常的考核奖惩外，另行单独加重考核，每件不低于2000元罚款。物业项目物业公司在工作中非学校原因造成重大事件或事故，对学校造成极恶劣影响，实行一票否决制，学校有权单方终止合同。</w:t>
      </w:r>
    </w:p>
    <w:p>
      <w:pPr>
        <w:widowControl/>
        <w:spacing w:line="520" w:lineRule="exact"/>
        <w:ind w:firstLine="480" w:firstLineChars="200"/>
        <w:textAlignment w:val="center"/>
        <w:rPr>
          <w:rFonts w:ascii="仿宋" w:hAnsi="仿宋" w:eastAsia="仿宋" w:cs="仿宋"/>
          <w:sz w:val="24"/>
          <w:szCs w:val="24"/>
        </w:rPr>
      </w:pPr>
      <w:bookmarkStart w:id="44" w:name="_Toc95672773"/>
      <w:r>
        <w:rPr>
          <w:rFonts w:hint="eastAsia" w:ascii="仿宋" w:hAnsi="仿宋" w:eastAsia="仿宋" w:cs="仿宋"/>
          <w:sz w:val="24"/>
          <w:szCs w:val="24"/>
        </w:rPr>
        <w:t>（一）校园、楼宇、学生公寓物业检查考核办法</w:t>
      </w:r>
      <w:bookmarkEnd w:id="44"/>
    </w:p>
    <w:p>
      <w:pPr>
        <w:widowControl/>
        <w:spacing w:line="520" w:lineRule="exact"/>
        <w:ind w:firstLine="600" w:firstLineChars="250"/>
        <w:textAlignment w:val="center"/>
        <w:rPr>
          <w:rFonts w:ascii="仿宋" w:hAnsi="仿宋" w:eastAsia="仿宋" w:cs="仿宋"/>
          <w:sz w:val="24"/>
          <w:szCs w:val="24"/>
        </w:rPr>
      </w:pPr>
      <w:bookmarkStart w:id="45" w:name="_Toc95672774"/>
      <w:r>
        <w:rPr>
          <w:rFonts w:hint="eastAsia" w:ascii="仿宋" w:hAnsi="仿宋" w:eastAsia="仿宋" w:cs="仿宋"/>
          <w:sz w:val="24"/>
          <w:szCs w:val="24"/>
        </w:rPr>
        <w:t>1、检查考核形式</w:t>
      </w:r>
      <w:bookmarkEnd w:id="45"/>
    </w:p>
    <w:p>
      <w:pPr>
        <w:widowControl/>
        <w:spacing w:line="520" w:lineRule="exact"/>
        <w:ind w:firstLine="600" w:firstLineChars="250"/>
        <w:textAlignment w:val="center"/>
        <w:rPr>
          <w:rFonts w:ascii="仿宋" w:hAnsi="仿宋" w:eastAsia="仿宋" w:cs="仿宋"/>
          <w:sz w:val="24"/>
          <w:szCs w:val="24"/>
        </w:rPr>
      </w:pPr>
      <w:r>
        <w:rPr>
          <w:rFonts w:hint="eastAsia" w:ascii="仿宋" w:hAnsi="仿宋" w:eastAsia="仿宋" w:cs="仿宋"/>
          <w:sz w:val="24"/>
          <w:szCs w:val="24"/>
        </w:rPr>
        <w:t>后勤管理处校园与物业管理服务中心、学生工作处学生公寓管理服务中心工作人员每日对物业工作情况进行巡查监督，根据“楼宇物业监管考核评分表”、“校园环境卫生及绿化养护工作考核评分表”、“公寓值班员考核评分表”、“公寓楼长考核评分表”和“公寓保洁员考核评分表”中的规定进行考评打分。</w:t>
      </w:r>
    </w:p>
    <w:p>
      <w:pPr>
        <w:widowControl/>
        <w:spacing w:line="520" w:lineRule="exact"/>
        <w:ind w:firstLine="600" w:firstLineChars="250"/>
        <w:textAlignment w:val="center"/>
        <w:rPr>
          <w:rFonts w:ascii="仿宋" w:hAnsi="仿宋" w:eastAsia="仿宋" w:cs="仿宋"/>
          <w:sz w:val="24"/>
          <w:szCs w:val="24"/>
        </w:rPr>
      </w:pPr>
      <w:r>
        <w:rPr>
          <w:rFonts w:hint="eastAsia" w:ascii="仿宋" w:hAnsi="仿宋" w:eastAsia="仿宋" w:cs="仿宋"/>
          <w:sz w:val="24"/>
          <w:szCs w:val="24"/>
        </w:rPr>
        <w:t>每周至少进行一次联合检查和1-2次随机抽查，联合检查时由甲乙双方共同参与，非不可抗力因素外，若物业公司不能参加，视为默认甲方检查结果。组建甲乙双方联合检查人员微信群，将不符合要求的情况进行拍照录像，发到群中，及时取证。</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检查考核的项目和标准依据合同中的约定和物业公司所作的承诺，由学校后勤处校园与物业管理服务中心、学生工作处学生公寓管理服务中心和物业公司人员共同组织检查，根据检查结果进行评分，双方签字确认。</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对在日常检查、联合检查和抽查中出现的问题，由校园与物业管理服务中心、学生工作处学生公寓管理服务中心根据检查结果分别填写检查考核评分记录和整改报告，一式二份，校园与物业管理服务中心、学生工作处学生公寓管理服务中心留存一份，送达物业公司一份。检查考核评分以多次检查考核结果的平均分值为准。每月考核统计的结果由校园与物业管理服务中心及时报送后勤管理处审核批准、学生公寓管理服务中心及时报送学生工作处审核批准，作为财务处支付物业服务费用的依据。</w:t>
      </w:r>
    </w:p>
    <w:p>
      <w:pPr>
        <w:widowControl/>
        <w:spacing w:line="520" w:lineRule="exact"/>
        <w:ind w:firstLine="480" w:firstLineChars="200"/>
        <w:textAlignment w:val="center"/>
        <w:rPr>
          <w:rFonts w:ascii="仿宋" w:hAnsi="仿宋" w:eastAsia="仿宋" w:cs="仿宋"/>
          <w:sz w:val="24"/>
          <w:szCs w:val="24"/>
        </w:rPr>
      </w:pPr>
      <w:bookmarkStart w:id="46" w:name="_Toc95672775"/>
      <w:r>
        <w:rPr>
          <w:rFonts w:hint="eastAsia" w:ascii="仿宋" w:hAnsi="仿宋" w:eastAsia="仿宋" w:cs="仿宋"/>
          <w:sz w:val="24"/>
          <w:szCs w:val="24"/>
        </w:rPr>
        <w:t>2、投诉与上访</w:t>
      </w:r>
      <w:bookmarkEnd w:id="46"/>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校园与物业管理服务中心和学生公寓管理服务中心设立物业投诉电话和物业投诉信箱，接受全校师生员工的监督，每接到一次举报，经核实属实的，中心向物业出具整改通知单，每次扣2分；如物业公司未及时按照甲方要求整改，加倍扣分。本项扣分直接计入总分。</w:t>
      </w:r>
    </w:p>
    <w:p>
      <w:pPr>
        <w:widowControl/>
        <w:spacing w:line="520" w:lineRule="exact"/>
        <w:ind w:firstLine="600" w:firstLineChars="250"/>
        <w:textAlignment w:val="center"/>
        <w:rPr>
          <w:rFonts w:ascii="仿宋" w:hAnsi="仿宋" w:eastAsia="仿宋" w:cs="仿宋"/>
          <w:sz w:val="24"/>
          <w:szCs w:val="24"/>
        </w:rPr>
      </w:pPr>
      <w:bookmarkStart w:id="47" w:name="_Toc95672776"/>
      <w:r>
        <w:rPr>
          <w:rFonts w:hint="eastAsia" w:ascii="仿宋" w:hAnsi="仿宋" w:eastAsia="仿宋" w:cs="仿宋"/>
          <w:sz w:val="24"/>
          <w:szCs w:val="24"/>
        </w:rPr>
        <w:t>3、月考核成绩计算及使用</w:t>
      </w:r>
      <w:bookmarkEnd w:id="47"/>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考核分为优、良、中、差，采用100分制计算，计算方法如下：</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考核成绩=值班及安全巡视考核×40%+卫生考核×60%—投诉上访分值</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考核成绩的使用</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（1）考核成绩大于或等于90分时，评定等级为优。存在的问题协商解决，物业公司及时进行整改，按合同约定全额拨款（日检扣减另计）。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 xml:space="preserve">（2）80分～90分（不含90分），评定等级为良，则扣减5%的物业服务费用（日检扣减另计）； </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（3）70分～80分（不含80分），评定等级为中，则扣减10%的物业服务费用（日检扣减另计）；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（4）70分（不含70分）以下，评定等级为差，则终止合同。</w:t>
      </w:r>
    </w:p>
    <w:p>
      <w:pPr>
        <w:widowControl/>
        <w:spacing w:line="520" w:lineRule="exact"/>
        <w:ind w:firstLine="480" w:firstLineChars="200"/>
        <w:textAlignment w:val="center"/>
        <w:rPr>
          <w:rFonts w:ascii="仿宋" w:hAnsi="仿宋" w:eastAsia="仿宋" w:cs="仿宋"/>
          <w:sz w:val="24"/>
          <w:szCs w:val="24"/>
        </w:rPr>
      </w:pPr>
      <w:bookmarkStart w:id="48" w:name="_Toc95672777"/>
      <w:r>
        <w:rPr>
          <w:rFonts w:hint="eastAsia" w:ascii="仿宋" w:hAnsi="仿宋" w:eastAsia="仿宋" w:cs="仿宋"/>
          <w:sz w:val="24"/>
          <w:szCs w:val="24"/>
        </w:rPr>
        <w:t>4、成绩确认</w:t>
      </w:r>
      <w:bookmarkEnd w:id="48"/>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对检查考核结果双方签字确认。若对检查考核结果有异议，双方可复查确定考核结果。如果检查考核实施情况清楚，结果正确，物业公司仍不签字，三日后甲方可单方签字确认，结果有效。</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物业公司无培训计划和培训执行记录，或者无工作考核记录的，推迟付款，直至完成学校考核要求后付款，否则视为考核不合格，学校不付款。</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本考核办法由校园与物业管理服务中心和学生公寓管理服务中心考核小组具体实施，解释权归青岛理工大学后勤管理处和学生工作处。</w:t>
      </w:r>
    </w:p>
    <w:p>
      <w:pPr>
        <w:widowControl/>
        <w:spacing w:line="520" w:lineRule="exact"/>
        <w:ind w:firstLine="480" w:firstLineChars="200"/>
        <w:textAlignment w:val="center"/>
        <w:rPr>
          <w:rFonts w:ascii="仿宋" w:hAnsi="仿宋" w:eastAsia="仿宋" w:cs="仿宋"/>
          <w:sz w:val="24"/>
          <w:szCs w:val="24"/>
        </w:rPr>
      </w:pPr>
      <w:bookmarkStart w:id="49" w:name="_Toc95672778"/>
      <w:r>
        <w:rPr>
          <w:rFonts w:hint="eastAsia" w:ascii="仿宋" w:hAnsi="仿宋" w:eastAsia="仿宋" w:cs="仿宋"/>
          <w:sz w:val="24"/>
          <w:szCs w:val="24"/>
        </w:rPr>
        <w:t>5、量化考核标准</w:t>
      </w:r>
      <w:bookmarkEnd w:id="49"/>
    </w:p>
    <w:p>
      <w:pPr>
        <w:widowControl/>
        <w:ind w:firstLine="480"/>
        <w:textAlignment w:val="center"/>
        <w:rPr>
          <w:rFonts w:ascii="仿宋" w:hAnsi="仿宋" w:eastAsia="仿宋" w:cs="仿宋"/>
          <w:szCs w:val="24"/>
        </w:rPr>
      </w:pPr>
      <w:r>
        <w:rPr>
          <w:rFonts w:hint="eastAsia" w:ascii="仿宋" w:hAnsi="仿宋" w:eastAsia="仿宋" w:cs="仿宋"/>
          <w:szCs w:val="24"/>
        </w:rPr>
        <w:t>表1 楼宇卫生评分标准</w:t>
      </w:r>
    </w:p>
    <w:tbl>
      <w:tblPr>
        <w:tblStyle w:val="21"/>
        <w:tblW w:w="4998" w:type="pct"/>
        <w:tblInd w:w="0" w:type="dxa"/>
        <w:tblLayout w:type="autofit"/>
        <w:tblCellMar>
          <w:top w:w="0" w:type="dxa"/>
          <w:left w:w="108" w:type="dxa"/>
          <w:bottom w:w="0" w:type="dxa"/>
          <w:right w:w="108" w:type="dxa"/>
        </w:tblCellMar>
      </w:tblPr>
      <w:tblGrid>
        <w:gridCol w:w="472"/>
        <w:gridCol w:w="1935"/>
        <w:gridCol w:w="807"/>
        <w:gridCol w:w="3452"/>
        <w:gridCol w:w="471"/>
        <w:gridCol w:w="1817"/>
        <w:gridCol w:w="472"/>
      </w:tblGrid>
      <w:tr>
        <w:tblPrEx>
          <w:tblCellMar>
            <w:top w:w="0" w:type="dxa"/>
            <w:left w:w="108" w:type="dxa"/>
            <w:bottom w:w="0" w:type="dxa"/>
            <w:right w:w="108" w:type="dxa"/>
          </w:tblCellMar>
        </w:tblPrEx>
        <w:trPr>
          <w:trHeight w:val="288" w:hRule="atLeast"/>
        </w:trPr>
        <w:tc>
          <w:tcPr>
            <w:tcW w:w="290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检查项目</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质量标准</w:t>
            </w:r>
          </w:p>
        </w:tc>
        <w:tc>
          <w:tcPr>
            <w:tcW w:w="426"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分值</w:t>
            </w:r>
          </w:p>
        </w:tc>
        <w:tc>
          <w:tcPr>
            <w:tcW w:w="1642"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评分细则</w:t>
            </w:r>
          </w:p>
        </w:tc>
        <w:tc>
          <w:tcPr>
            <w:tcW w:w="426"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得分</w:t>
            </w:r>
          </w:p>
        </w:tc>
      </w:tr>
      <w:tr>
        <w:tblPrEx>
          <w:tblCellMar>
            <w:top w:w="0" w:type="dxa"/>
            <w:left w:w="108" w:type="dxa"/>
            <w:bottom w:w="0" w:type="dxa"/>
            <w:right w:w="108" w:type="dxa"/>
          </w:tblCellMar>
        </w:tblPrEx>
        <w:trPr>
          <w:trHeight w:val="300" w:hRule="atLeast"/>
        </w:trPr>
        <w:tc>
          <w:tcPr>
            <w:tcW w:w="427" w:type="dxa"/>
            <w:vMerge w:val="restart"/>
            <w:tcBorders>
              <w:top w:val="nil"/>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教室保洁</w:t>
            </w: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地面</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目视地面保持干净，无杂物，无尘渍、污渍。</w:t>
            </w:r>
          </w:p>
        </w:tc>
        <w:tc>
          <w:tcPr>
            <w:tcW w:w="426" w:type="dxa"/>
            <w:vMerge w:val="restart"/>
            <w:tcBorders>
              <w:top w:val="nil"/>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30</w:t>
            </w:r>
          </w:p>
        </w:tc>
        <w:tc>
          <w:tcPr>
            <w:tcW w:w="1642" w:type="dxa"/>
            <w:vMerge w:val="restart"/>
            <w:tcBorders>
              <w:top w:val="nil"/>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桌椅、讲台面无污物 ，黑板无板书，地面无杂物，垃圾篓清理及时，物品摆放整齐，无乱贴乱画广告。每一项不符合，扣2分。</w:t>
            </w:r>
          </w:p>
        </w:tc>
        <w:tc>
          <w:tcPr>
            <w:tcW w:w="426" w:type="dxa"/>
            <w:vMerge w:val="restart"/>
            <w:tcBorders>
              <w:top w:val="nil"/>
              <w:left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课桌椅面</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目视无污渍、手拭无灰尘，无乱贴乱画。</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教学用具</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讲台、黑板、多媒体设备等无灰尘、无污渍，黑板无板书，粉笔配备齐全。</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垃圾篓</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外观干净、摆放整齐、垃圾日产日清，无陈积及外溢。</w:t>
            </w:r>
          </w:p>
        </w:tc>
        <w:tc>
          <w:tcPr>
            <w:tcW w:w="426" w:type="dxa"/>
            <w:vMerge w:val="continue"/>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restart"/>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卫生间保洁</w:t>
            </w: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地面</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目视无积水、污渍、各类印迹。</w:t>
            </w:r>
          </w:p>
        </w:tc>
        <w:tc>
          <w:tcPr>
            <w:tcW w:w="426" w:type="dxa"/>
            <w:vMerge w:val="restart"/>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30</w:t>
            </w:r>
          </w:p>
        </w:tc>
        <w:tc>
          <w:tcPr>
            <w:tcW w:w="1642" w:type="dxa"/>
            <w:vMerge w:val="restart"/>
            <w:tcBorders>
              <w:top w:val="nil"/>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地面、台面有水迹、污物、大小便池有污物，卫生间有异味，扣2分；墙面、镜面有污迹、手印，扣0.5分；卫生间保洁时未放工作标识，扣1分。</w:t>
            </w:r>
          </w:p>
        </w:tc>
        <w:tc>
          <w:tcPr>
            <w:tcW w:w="426" w:type="dxa"/>
            <w:vMerge w:val="restart"/>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门</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无灰尘、无污渍，无乱贴乱画。</w:t>
            </w: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top w:val="nil"/>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玻璃镜面</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无手印、水渍，保持镜面明净无污渍。</w:t>
            </w: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top w:val="nil"/>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便器</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畅通、无污渍、无污垢、无臭水，瓷器无黄渍。</w:t>
            </w: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top w:val="nil"/>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洗手盆及台面</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保持干净无污渍、存水。</w:t>
            </w: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top w:val="nil"/>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300"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墙面</w:t>
            </w:r>
          </w:p>
        </w:tc>
        <w:tc>
          <w:tcPr>
            <w:tcW w:w="3120"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无污渍、无灰尘、瓷砖表面光洁，无乱贴乱画。</w:t>
            </w: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top w:val="nil"/>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restart"/>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公共区域保洁</w:t>
            </w:r>
          </w:p>
        </w:tc>
        <w:tc>
          <w:tcPr>
            <w:tcW w:w="2478" w:type="dxa"/>
            <w:gridSpan w:val="2"/>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走廊、地面、楼梯、扶手</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目视地面保持干净，无杂物，无尘渍、污渍。</w:t>
            </w:r>
          </w:p>
        </w:tc>
        <w:tc>
          <w:tcPr>
            <w:tcW w:w="426" w:type="dxa"/>
            <w:vMerge w:val="restart"/>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30</w:t>
            </w:r>
          </w:p>
        </w:tc>
        <w:tc>
          <w:tcPr>
            <w:tcW w:w="1642" w:type="dxa"/>
            <w:vMerge w:val="restart"/>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走廊、地面、楼梯、扶手有明显污渍、杂物，楼梯、地面有烟头、痰迹、墙面有蛛丝、灰尘，均扣1分。</w:t>
            </w:r>
          </w:p>
          <w:p>
            <w:pPr>
              <w:widowControl/>
              <w:textAlignment w:val="center"/>
              <w:rPr>
                <w:rFonts w:ascii="仿宋" w:hAnsi="仿宋" w:eastAsia="仿宋" w:cs="仿宋"/>
                <w:szCs w:val="24"/>
              </w:rPr>
            </w:pPr>
            <w:r>
              <w:rPr>
                <w:rFonts w:hint="eastAsia" w:ascii="仿宋" w:hAnsi="仿宋" w:eastAsia="仿宋" w:cs="仿宋"/>
                <w:szCs w:val="24"/>
              </w:rPr>
              <w:t>墙面、天花板、灯等无灰尘、蜘蛛网、桌椅台面无污 ，地面无杂物，垃圾篓清理及时，物品摆放整齐。每一项不符合，扣2分。每发现一处垃圾桶（篓）未清洗并有异味，扣1分。</w:t>
            </w:r>
          </w:p>
        </w:tc>
        <w:tc>
          <w:tcPr>
            <w:tcW w:w="426" w:type="dxa"/>
            <w:vMerge w:val="restart"/>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天棚</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目视无尘渍、污渍，无蜘蛛网</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墙身、踢脚线</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目视无尘渍、污渍，痰渍。</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749" w:type="dxa"/>
            <w:vMerge w:val="restart"/>
            <w:tcBorders>
              <w:top w:val="single" w:color="auto" w:sz="4" w:space="0"/>
              <w:left w:val="nil"/>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门</w:t>
            </w:r>
          </w:p>
        </w:tc>
        <w:tc>
          <w:tcPr>
            <w:tcW w:w="729"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表面</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目视无污渍、手拭无灰尘，无乱贴乱画</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749" w:type="dxa"/>
            <w:vMerge w:val="continue"/>
            <w:tcBorders>
              <w:left w:val="nil"/>
              <w:right w:val="single" w:color="auto" w:sz="4" w:space="0"/>
            </w:tcBorders>
            <w:noWrap/>
            <w:vAlign w:val="center"/>
          </w:tcPr>
          <w:p>
            <w:pPr>
              <w:widowControl/>
              <w:textAlignment w:val="center"/>
              <w:rPr>
                <w:rFonts w:ascii="仿宋" w:hAnsi="仿宋" w:eastAsia="仿宋" w:cs="仿宋"/>
                <w:szCs w:val="24"/>
              </w:rPr>
            </w:pPr>
          </w:p>
        </w:tc>
        <w:tc>
          <w:tcPr>
            <w:tcW w:w="729"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边框</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目视无尘渍、手拭无污渍。</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749" w:type="dxa"/>
            <w:vMerge w:val="continue"/>
            <w:tcBorders>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29"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玻璃</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目视无手印、污渍、灰尘、保持光洁。</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749" w:type="dxa"/>
            <w:tcBorders>
              <w:left w:val="nil"/>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窗</w:t>
            </w:r>
          </w:p>
        </w:tc>
        <w:tc>
          <w:tcPr>
            <w:tcW w:w="729"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玻璃</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目视无手印、污渍、灰尘、保持光洁。</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749" w:type="dxa"/>
            <w:tcBorders>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c>
          <w:tcPr>
            <w:tcW w:w="729"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窗台</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目视干净，手拭无灰尘。</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废纸篓、烟灰缸、消防栓、配电箱等</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目视无污渍</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灯饰、风口、吊顶</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目视无尘渍、污渍，无蜘蛛网。</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电梯</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电梯轿厢亮洁，地面无积水、杂物、污渍、灰尘，电梯槽内无杂物堆积。</w:t>
            </w: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vMerge w:val="continue"/>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垃圾箱</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外观干净、摆放整齐、定位、垃圾日产日清，无陈积。</w:t>
            </w:r>
          </w:p>
        </w:tc>
        <w:tc>
          <w:tcPr>
            <w:tcW w:w="426" w:type="dxa"/>
            <w:vMerge w:val="continue"/>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vMerge w:val="continue"/>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地面</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地面干净，无杂物，无尘渍、污渍，车行无扬尘。</w:t>
            </w:r>
          </w:p>
        </w:tc>
        <w:tc>
          <w:tcPr>
            <w:tcW w:w="426" w:type="dxa"/>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restart"/>
            <w:tcBorders>
              <w:left w:val="single" w:color="auto" w:sz="4" w:space="0"/>
              <w:right w:val="single" w:color="auto" w:sz="4" w:space="0"/>
            </w:tcBorders>
            <w:vAlign w:val="center"/>
          </w:tcPr>
          <w:p>
            <w:pPr>
              <w:widowControl/>
              <w:textAlignment w:val="center"/>
              <w:rPr>
                <w:rFonts w:ascii="仿宋" w:hAnsi="仿宋" w:eastAsia="仿宋" w:cs="仿宋"/>
                <w:szCs w:val="24"/>
              </w:rPr>
            </w:pPr>
          </w:p>
          <w:p>
            <w:pPr>
              <w:widowControl/>
              <w:textAlignment w:val="center"/>
              <w:rPr>
                <w:rFonts w:ascii="仿宋" w:hAnsi="仿宋" w:eastAsia="仿宋" w:cs="仿宋"/>
                <w:szCs w:val="24"/>
              </w:rPr>
            </w:pPr>
            <w:r>
              <w:rPr>
                <w:rFonts w:hint="eastAsia" w:ascii="仿宋" w:hAnsi="仿宋" w:eastAsia="仿宋" w:cs="仿宋"/>
                <w:szCs w:val="24"/>
              </w:rPr>
              <w:t>地面有杂物、尘渍、污渍，墙面有蜘蛛网、乱贴乱画，消防设备、管网有灰尘各扣1分；车行出现扬尘扣2分。</w:t>
            </w:r>
          </w:p>
        </w:tc>
        <w:tc>
          <w:tcPr>
            <w:tcW w:w="426" w:type="dxa"/>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tcBorders>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地下车库</w:t>
            </w:r>
          </w:p>
        </w:tc>
        <w:tc>
          <w:tcPr>
            <w:tcW w:w="2478" w:type="dxa"/>
            <w:gridSpan w:val="2"/>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墙面</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墙面无蜘蛛网、无乱贴乱画现象。</w:t>
            </w:r>
          </w:p>
        </w:tc>
        <w:tc>
          <w:tcPr>
            <w:tcW w:w="426" w:type="dxa"/>
            <w:tcBorders>
              <w:left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1642" w:type="dxa"/>
            <w:vMerge w:val="continue"/>
            <w:tcBorders>
              <w:left w:val="single" w:color="auto" w:sz="4" w:space="0"/>
              <w:right w:val="single" w:color="auto" w:sz="4" w:space="0"/>
            </w:tcBorders>
            <w:vAlign w:val="center"/>
          </w:tcPr>
          <w:p>
            <w:pPr>
              <w:widowControl/>
              <w:textAlignment w:val="center"/>
              <w:rPr>
                <w:rFonts w:ascii="仿宋" w:hAnsi="仿宋" w:eastAsia="仿宋" w:cs="仿宋"/>
                <w:szCs w:val="24"/>
              </w:rPr>
            </w:pPr>
          </w:p>
        </w:tc>
        <w:tc>
          <w:tcPr>
            <w:tcW w:w="426" w:type="dxa"/>
            <w:tcBorders>
              <w:left w:val="single" w:color="auto" w:sz="4" w:space="0"/>
              <w:right w:val="single" w:color="auto" w:sz="4" w:space="0"/>
            </w:tcBorders>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672" w:hRule="atLeast"/>
        </w:trPr>
        <w:tc>
          <w:tcPr>
            <w:tcW w:w="427" w:type="dxa"/>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478" w:type="dxa"/>
            <w:gridSpan w:val="2"/>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消防设备、管网</w:t>
            </w:r>
          </w:p>
        </w:tc>
        <w:tc>
          <w:tcPr>
            <w:tcW w:w="3120"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消防设备、管网等干净明亮无尘</w:t>
            </w:r>
          </w:p>
        </w:tc>
        <w:tc>
          <w:tcPr>
            <w:tcW w:w="426" w:type="dxa"/>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1642" w:type="dxa"/>
            <w:vMerge w:val="continue"/>
            <w:tcBorders>
              <w:left w:val="single" w:color="auto" w:sz="4" w:space="0"/>
              <w:bottom w:val="single" w:color="000000" w:sz="4" w:space="0"/>
              <w:right w:val="single" w:color="auto" w:sz="4" w:space="0"/>
            </w:tcBorders>
            <w:vAlign w:val="center"/>
          </w:tcPr>
          <w:p>
            <w:pPr>
              <w:widowControl/>
              <w:textAlignment w:val="center"/>
              <w:rPr>
                <w:rFonts w:ascii="仿宋" w:hAnsi="仿宋" w:eastAsia="仿宋" w:cs="仿宋"/>
                <w:szCs w:val="24"/>
              </w:rPr>
            </w:pPr>
          </w:p>
        </w:tc>
        <w:tc>
          <w:tcPr>
            <w:tcW w:w="426" w:type="dxa"/>
            <w:tcBorders>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r>
    </w:tbl>
    <w:p>
      <w:pPr>
        <w:widowControl/>
        <w:textAlignment w:val="center"/>
        <w:rPr>
          <w:rFonts w:ascii="仿宋" w:hAnsi="仿宋" w:eastAsia="仿宋" w:cs="仿宋"/>
          <w:szCs w:val="24"/>
        </w:rPr>
      </w:pPr>
    </w:p>
    <w:p>
      <w:pPr>
        <w:widowControl/>
        <w:ind w:firstLine="480"/>
        <w:textAlignment w:val="center"/>
        <w:rPr>
          <w:rFonts w:ascii="仿宋" w:hAnsi="仿宋" w:eastAsia="仿宋" w:cs="仿宋"/>
          <w:szCs w:val="24"/>
        </w:rPr>
      </w:pPr>
      <w:r>
        <w:rPr>
          <w:rFonts w:hint="eastAsia" w:ascii="仿宋" w:hAnsi="仿宋" w:eastAsia="仿宋" w:cs="仿宋"/>
          <w:szCs w:val="24"/>
        </w:rPr>
        <w:t>表2 楼宇值班巡视评分标准</w:t>
      </w:r>
    </w:p>
    <w:tbl>
      <w:tblPr>
        <w:tblStyle w:val="21"/>
        <w:tblW w:w="4998" w:type="pct"/>
        <w:tblInd w:w="0" w:type="dxa"/>
        <w:tblLayout w:type="autofit"/>
        <w:tblCellMar>
          <w:top w:w="0" w:type="dxa"/>
          <w:left w:w="108" w:type="dxa"/>
          <w:bottom w:w="0" w:type="dxa"/>
          <w:right w:w="108" w:type="dxa"/>
        </w:tblCellMar>
      </w:tblPr>
      <w:tblGrid>
        <w:gridCol w:w="2818"/>
        <w:gridCol w:w="2851"/>
        <w:gridCol w:w="707"/>
        <w:gridCol w:w="2551"/>
        <w:gridCol w:w="499"/>
      </w:tblGrid>
      <w:tr>
        <w:tblPrEx>
          <w:tblCellMar>
            <w:top w:w="0" w:type="dxa"/>
            <w:left w:w="108" w:type="dxa"/>
            <w:bottom w:w="0" w:type="dxa"/>
            <w:right w:w="108" w:type="dxa"/>
          </w:tblCellMar>
        </w:tblPrEx>
        <w:trPr>
          <w:trHeight w:val="344" w:hRule="atLeast"/>
        </w:trPr>
        <w:tc>
          <w:tcPr>
            <w:tcW w:w="254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检查项目</w:t>
            </w:r>
          </w:p>
        </w:tc>
        <w:tc>
          <w:tcPr>
            <w:tcW w:w="2574"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质量标准</w:t>
            </w:r>
          </w:p>
        </w:tc>
        <w:tc>
          <w:tcPr>
            <w:tcW w:w="638"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分值</w:t>
            </w:r>
          </w:p>
        </w:tc>
        <w:tc>
          <w:tcPr>
            <w:tcW w:w="2303"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评分细则</w:t>
            </w:r>
          </w:p>
        </w:tc>
        <w:tc>
          <w:tcPr>
            <w:tcW w:w="45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得分</w:t>
            </w:r>
          </w:p>
        </w:tc>
      </w:tr>
      <w:tr>
        <w:tblPrEx>
          <w:tblCellMar>
            <w:top w:w="0" w:type="dxa"/>
            <w:left w:w="108" w:type="dxa"/>
            <w:bottom w:w="0" w:type="dxa"/>
            <w:right w:w="108" w:type="dxa"/>
          </w:tblCellMar>
        </w:tblPrEx>
        <w:trPr>
          <w:trHeight w:val="1691" w:hRule="atLeast"/>
        </w:trPr>
        <w:tc>
          <w:tcPr>
            <w:tcW w:w="2545" w:type="dxa"/>
            <w:vMerge w:val="restart"/>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值班考核</w:t>
            </w: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每日按照学校规定时间及时开关大门，外来人员进入和楼宇物品搬出做好查验并详细准确登记记录</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15</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未按规定时间开关门每次扣3分，外来人员进入和楼宇物品搬出未按规定进行登记每次扣3分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1333" w:hRule="atLeast"/>
        </w:trPr>
        <w:tc>
          <w:tcPr>
            <w:tcW w:w="2545"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每日关门后对楼宇进行全面安全隐患巡查，对楼宇水、电、门窗、安全等进行巡逻</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15</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未能及时发现隐患上报每次扣2分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1519" w:hRule="atLeast"/>
        </w:trPr>
        <w:tc>
          <w:tcPr>
            <w:tcW w:w="2545"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值班和交接班记录详细准确，不脱岗、不串岗、不做与工作无关的事务</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值班记录不规范完整，一次扣2分，脱岗、串岗、做与工作无关的事务发现一人次扣4分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1218" w:hRule="atLeast"/>
        </w:trPr>
        <w:tc>
          <w:tcPr>
            <w:tcW w:w="2545"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值班人员服装统一，礼貌待客</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服装不统一发现一次扣2分，与师生发生矛盾一次扣5分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831" w:hRule="atLeast"/>
        </w:trPr>
        <w:tc>
          <w:tcPr>
            <w:tcW w:w="2545"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值班室卫生整洁，物品摆放整齐</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值班室卫生脏乱，物品杂乱，每次扣2分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1132" w:hRule="atLeast"/>
        </w:trPr>
        <w:tc>
          <w:tcPr>
            <w:tcW w:w="2545" w:type="dxa"/>
            <w:vMerge w:val="restart"/>
            <w:tcBorders>
              <w:top w:val="nil"/>
              <w:left w:val="single" w:color="auto" w:sz="4" w:space="0"/>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巡视考核</w:t>
            </w: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每日两次对楼宇进行卫生、安全、门窗、值班等进行巡查，有巡查记录</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未按规定进行巡查每次扣2分，巡查记录不完整不全面每次扣2分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1032" w:hRule="atLeast"/>
        </w:trPr>
        <w:tc>
          <w:tcPr>
            <w:tcW w:w="2545"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每日对水电安全、消防安全进行巡查，发现跑、冒、滴、漏或其他损坏情况及时处理或及时报修</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未能及时发现隐患上报每次扣2分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1390" w:hRule="atLeast"/>
        </w:trPr>
        <w:tc>
          <w:tcPr>
            <w:tcW w:w="2545"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负责楼宇公共区域和教室的节电工作，及时关闭白天不必要的照明灯和夜间的长明灯，做到人走灯灭</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未及时关灯每次扣1分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r>
        <w:tblPrEx>
          <w:tblCellMar>
            <w:top w:w="0" w:type="dxa"/>
            <w:left w:w="108" w:type="dxa"/>
            <w:bottom w:w="0" w:type="dxa"/>
            <w:right w:w="108" w:type="dxa"/>
          </w:tblCellMar>
        </w:tblPrEx>
        <w:trPr>
          <w:trHeight w:val="1103" w:hRule="atLeast"/>
        </w:trPr>
        <w:tc>
          <w:tcPr>
            <w:tcW w:w="2545" w:type="dxa"/>
            <w:vMerge w:val="continue"/>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szCs w:val="24"/>
              </w:rPr>
            </w:pPr>
          </w:p>
        </w:tc>
        <w:tc>
          <w:tcPr>
            <w:tcW w:w="2574"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及时监督工作人员把教室桌椅，特别是活动桌椅摆放整齐</w:t>
            </w:r>
          </w:p>
        </w:tc>
        <w:tc>
          <w:tcPr>
            <w:tcW w:w="638"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303" w:type="dxa"/>
            <w:tcBorders>
              <w:top w:val="nil"/>
              <w:left w:val="nil"/>
              <w:bottom w:val="single" w:color="auto" w:sz="4" w:space="0"/>
              <w:right w:val="single" w:color="auto" w:sz="4" w:space="0"/>
            </w:tcBorders>
            <w:vAlign w:val="center"/>
          </w:tcPr>
          <w:p>
            <w:pPr>
              <w:widowControl/>
              <w:textAlignment w:val="center"/>
              <w:rPr>
                <w:rFonts w:ascii="仿宋" w:hAnsi="仿宋" w:eastAsia="仿宋" w:cs="仿宋"/>
                <w:szCs w:val="24"/>
              </w:rPr>
            </w:pPr>
            <w:r>
              <w:rPr>
                <w:rFonts w:hint="eastAsia" w:ascii="仿宋" w:hAnsi="仿宋" w:eastAsia="仿宋" w:cs="仿宋"/>
                <w:szCs w:val="24"/>
              </w:rPr>
              <w:t>活动桌椅摆放杂乱每次扣2分</w:t>
            </w:r>
          </w:p>
        </w:tc>
        <w:tc>
          <w:tcPr>
            <w:tcW w:w="451" w:type="dxa"/>
            <w:tcBorders>
              <w:top w:val="nil"/>
              <w:left w:val="nil"/>
              <w:bottom w:val="single" w:color="auto" w:sz="4" w:space="0"/>
              <w:right w:val="single" w:color="auto" w:sz="4" w:space="0"/>
            </w:tcBorders>
            <w:noWrap/>
            <w:vAlign w:val="center"/>
          </w:tcPr>
          <w:p>
            <w:pPr>
              <w:widowControl/>
              <w:textAlignment w:val="center"/>
              <w:rPr>
                <w:rFonts w:ascii="仿宋" w:hAnsi="仿宋" w:eastAsia="仿宋" w:cs="仿宋"/>
                <w:szCs w:val="24"/>
              </w:rPr>
            </w:pPr>
          </w:p>
        </w:tc>
      </w:tr>
    </w:tbl>
    <w:p>
      <w:pPr>
        <w:widowControl/>
        <w:ind w:firstLine="480"/>
        <w:textAlignment w:val="center"/>
        <w:rPr>
          <w:rFonts w:ascii="仿宋" w:hAnsi="仿宋" w:eastAsia="仿宋" w:cs="仿宋"/>
          <w:szCs w:val="24"/>
        </w:rPr>
      </w:pPr>
    </w:p>
    <w:p>
      <w:pPr>
        <w:widowControl/>
        <w:ind w:firstLine="480"/>
        <w:textAlignment w:val="center"/>
        <w:rPr>
          <w:rFonts w:ascii="仿宋" w:hAnsi="仿宋" w:eastAsia="仿宋" w:cs="仿宋"/>
          <w:szCs w:val="24"/>
        </w:rPr>
      </w:pPr>
      <w:r>
        <w:rPr>
          <w:rFonts w:hint="eastAsia" w:ascii="仿宋" w:hAnsi="仿宋" w:eastAsia="仿宋" w:cs="仿宋"/>
          <w:szCs w:val="24"/>
        </w:rPr>
        <w:t>表3 校园环境卫生及绿化养护工作考核评分表</w:t>
      </w:r>
    </w:p>
    <w:tbl>
      <w:tblPr>
        <w:tblStyle w:val="21"/>
        <w:tblW w:w="50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3094"/>
        <w:gridCol w:w="1491"/>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检查项目</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质量标准</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各项分值</w:t>
            </w:r>
          </w:p>
          <w:p>
            <w:pPr>
              <w:widowControl/>
              <w:textAlignment w:val="center"/>
              <w:rPr>
                <w:rFonts w:ascii="仿宋" w:hAnsi="仿宋" w:eastAsia="仿宋" w:cs="仿宋"/>
                <w:szCs w:val="24"/>
              </w:rPr>
            </w:pPr>
            <w:r>
              <w:rPr>
                <w:rFonts w:hint="eastAsia" w:ascii="仿宋" w:hAnsi="仿宋" w:eastAsia="仿宋" w:cs="仿宋"/>
                <w:szCs w:val="24"/>
              </w:rPr>
              <w:t>（总分100分）</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未达标扣分标准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室外公共区域</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道路、广场、运动场无泥沙污垢，每100m2内烟头、纸屑、塑料袋等不超过1个，无直径2cm以上砖石块，人行道上无垃圾、纸屑、塑料袋等，无树挂，院落内无卫生死角。</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20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道路、广场、运动场等有泥沙污垢一处扣1分；每100m2内烟头、纸屑、塑料袋等超过标准数扣0.5分，有大于2cm以上砖石块扣0.5分；人行道上有垃圾、纸屑、塑料袋等一处扣1分；有树挂一处扣0.5分，院落内有卫生死角每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垃圾箱</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外观干净，定位、摆放整齐，箱内垃圾日产日清。</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外观不干净有污垢一个扣0.5分，定位摆放不正一个扣0.5分，箱内垃圾外溢、周边脏乱差等一个扣1分。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宣传栏</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无尘迹、污渍，无乱写乱画乱贴，保持清洁。</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出现乱写乱画乱贴、不清洁一处扣0.5分。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校园广告</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无乱张贴，无乱挂横幅广告等</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发现乱张贴广告一处扣0.5分，乱挂横幅广告一处扣0.5分。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垃圾清运</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各垃圾存放点做到定时日产日清，送到指定地点，运送无抛撒、滴水，垃圾房每天清理一次，每周用水清洗垃圾站内外墙壁及地面两次，保持房内及周边无污渍、无积水。</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20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发现积存（过日）垃圾一处扣1分，运输中抛撒垃圾、滴水一处扣0.5分，垃圾房及周边不干净、有积水一次扣1分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绿化地带</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无大片落树叶，无纸屑果皮、包装袋，无5cm以上砖石块，花草树木无枯萎和积尘，绿篱丛内无枯枝杂物等。</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发现大片落树叶一处扣0.5分，发现纸屑果皮、包装袋一处扣0.5分，发现5cm以上砖石块一个扣0.5分，绿篱丛内有枯枝杂物每一处扣1分。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环境消杀</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夏季要及时对校园内沟、渠、井、草地、角落、垃圾箱、垃圾房等每月进行两次全面消杀，无蚊、蝇、蟑螂、鼠害。定期对花草树木进行灭虫。</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发现蚊蝇孽生地一处扣1分，发现蚊、蝇、蟑螂、鼠害一处扣1分，每平方米绿化带下（上）发现2只活虫或每颗树木发现5只活虫扣1分。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95" w:type="dxa"/>
            <w:vAlign w:val="center"/>
          </w:tcPr>
          <w:p>
            <w:pPr>
              <w:widowControl/>
              <w:textAlignment w:val="center"/>
              <w:rPr>
                <w:rFonts w:ascii="仿宋" w:hAnsi="仿宋" w:eastAsia="仿宋" w:cs="仿宋"/>
                <w:szCs w:val="24"/>
              </w:rPr>
            </w:pPr>
            <w:r>
              <w:rPr>
                <w:rFonts w:hint="eastAsia" w:ascii="仿宋" w:hAnsi="仿宋" w:eastAsia="仿宋" w:cs="仿宋"/>
                <w:szCs w:val="24"/>
              </w:rPr>
              <w:t>绿化养护周计划完成情况</w:t>
            </w:r>
          </w:p>
        </w:tc>
        <w:tc>
          <w:tcPr>
            <w:tcW w:w="2794" w:type="dxa"/>
            <w:vAlign w:val="center"/>
          </w:tcPr>
          <w:p>
            <w:pPr>
              <w:widowControl/>
              <w:textAlignment w:val="center"/>
              <w:rPr>
                <w:rFonts w:ascii="仿宋" w:hAnsi="仿宋" w:eastAsia="仿宋" w:cs="仿宋"/>
                <w:szCs w:val="24"/>
              </w:rPr>
            </w:pPr>
            <w:r>
              <w:rPr>
                <w:rFonts w:hint="eastAsia" w:ascii="仿宋" w:hAnsi="仿宋" w:eastAsia="仿宋" w:cs="仿宋"/>
                <w:szCs w:val="24"/>
              </w:rPr>
              <w:t>及时完成绿化养护周计划中每日工作计划和校园绿化监管分配的工作任务。</w:t>
            </w:r>
          </w:p>
        </w:tc>
        <w:tc>
          <w:tcPr>
            <w:tcW w:w="1346"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290" w:type="dxa"/>
            <w:vAlign w:val="center"/>
          </w:tcPr>
          <w:p>
            <w:pPr>
              <w:widowControl/>
              <w:textAlignment w:val="center"/>
              <w:rPr>
                <w:rFonts w:ascii="仿宋" w:hAnsi="仿宋" w:eastAsia="仿宋" w:cs="仿宋"/>
                <w:szCs w:val="24"/>
              </w:rPr>
            </w:pPr>
            <w:r>
              <w:rPr>
                <w:rFonts w:hint="eastAsia" w:ascii="仿宋" w:hAnsi="仿宋" w:eastAsia="仿宋" w:cs="仿宋"/>
                <w:szCs w:val="24"/>
              </w:rPr>
              <w:t>未完成或未完全完成绿化养护周计划中每日工作扣1~2分；未按要求完成校园绿化监管分配的任务扣1~2分。</w:t>
            </w:r>
          </w:p>
        </w:tc>
      </w:tr>
    </w:tbl>
    <w:p>
      <w:pPr>
        <w:widowControl/>
        <w:ind w:firstLine="480"/>
        <w:textAlignment w:val="center"/>
        <w:rPr>
          <w:rFonts w:ascii="仿宋" w:hAnsi="仿宋" w:eastAsia="仿宋" w:cs="仿宋"/>
          <w:szCs w:val="24"/>
        </w:rPr>
      </w:pPr>
      <w:r>
        <w:rPr>
          <w:rFonts w:hint="eastAsia" w:ascii="仿宋" w:hAnsi="仿宋" w:eastAsia="仿宋" w:cs="仿宋"/>
          <w:szCs w:val="24"/>
        </w:rPr>
        <w:t>表4 公寓值班考核评分标准</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137"/>
        <w:gridCol w:w="2929"/>
        <w:gridCol w:w="651"/>
        <w:gridCol w:w="813"/>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17" w:type="dxa"/>
            <w:gridSpan w:val="6"/>
            <w:vAlign w:val="center"/>
          </w:tcPr>
          <w:p>
            <w:pPr>
              <w:widowControl/>
              <w:textAlignment w:val="center"/>
              <w:rPr>
                <w:rFonts w:ascii="仿宋" w:hAnsi="仿宋" w:eastAsia="仿宋" w:cs="仿宋"/>
                <w:szCs w:val="24"/>
              </w:rPr>
            </w:pPr>
            <w:r>
              <w:rPr>
                <w:rFonts w:hint="eastAsia" w:ascii="仿宋" w:hAnsi="仿宋" w:eastAsia="仿宋" w:cs="仿宋"/>
                <w:szCs w:val="24"/>
              </w:rPr>
              <w:t>公寓值班考核评分标准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39" w:type="dxa"/>
            <w:vAlign w:val="center"/>
          </w:tcPr>
          <w:p>
            <w:pPr>
              <w:widowControl/>
              <w:textAlignment w:val="center"/>
              <w:rPr>
                <w:rFonts w:ascii="仿宋" w:hAnsi="仿宋" w:eastAsia="仿宋" w:cs="仿宋"/>
                <w:szCs w:val="24"/>
              </w:rPr>
            </w:pPr>
          </w:p>
        </w:tc>
        <w:tc>
          <w:tcPr>
            <w:tcW w:w="1027" w:type="dxa"/>
            <w:vAlign w:val="center"/>
          </w:tcPr>
          <w:p>
            <w:pPr>
              <w:widowControl/>
              <w:textAlignment w:val="center"/>
              <w:rPr>
                <w:rFonts w:ascii="仿宋" w:hAnsi="仿宋" w:eastAsia="仿宋" w:cs="仿宋"/>
                <w:szCs w:val="24"/>
              </w:rPr>
            </w:pPr>
            <w:r>
              <w:rPr>
                <w:rFonts w:hint="eastAsia" w:ascii="仿宋" w:hAnsi="仿宋" w:eastAsia="仿宋" w:cs="仿宋"/>
                <w:szCs w:val="24"/>
              </w:rPr>
              <w:t>检查项目</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检查标准</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分值</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分值明细</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值班考核</w:t>
            </w:r>
          </w:p>
        </w:tc>
        <w:tc>
          <w:tcPr>
            <w:tcW w:w="1027"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值班</w:t>
            </w:r>
          </w:p>
          <w:p>
            <w:pPr>
              <w:widowControl/>
              <w:textAlignment w:val="center"/>
              <w:rPr>
                <w:rFonts w:ascii="仿宋" w:hAnsi="仿宋" w:eastAsia="仿宋" w:cs="仿宋"/>
                <w:szCs w:val="24"/>
              </w:rPr>
            </w:pPr>
            <w:r>
              <w:rPr>
                <w:rFonts w:hint="eastAsia" w:ascii="仿宋" w:hAnsi="仿宋" w:eastAsia="仿宋" w:cs="仿宋"/>
                <w:szCs w:val="24"/>
              </w:rPr>
              <w:t>纪律</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值班和交接班记录详细准确</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25</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各种登记簿信息登记详细</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不脱岗、不串岗、不做与工作无关的事务</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为学生服务主动热情，无吵架现象</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值班时间无喝酒、下棋、赌博、打扑克、睡觉、玩手机现象，不做与工作无关的事情</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接听电话文明礼貌，及时准确传达有关信息</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不散布不利于工作的谣言</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遇到突发事件及时上报管理员（楼长）和有关部门</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进出</w:t>
            </w:r>
          </w:p>
          <w:p>
            <w:pPr>
              <w:widowControl/>
              <w:textAlignment w:val="center"/>
              <w:rPr>
                <w:rFonts w:ascii="仿宋" w:hAnsi="仿宋" w:eastAsia="仿宋" w:cs="仿宋"/>
                <w:szCs w:val="24"/>
              </w:rPr>
            </w:pPr>
            <w:r>
              <w:rPr>
                <w:rFonts w:hint="eastAsia" w:ascii="仿宋" w:hAnsi="仿宋" w:eastAsia="仿宋" w:cs="仿宋"/>
                <w:szCs w:val="24"/>
              </w:rPr>
              <w:t>公寓</w:t>
            </w:r>
          </w:p>
          <w:p>
            <w:pPr>
              <w:widowControl/>
              <w:textAlignment w:val="center"/>
              <w:rPr>
                <w:rFonts w:ascii="仿宋" w:hAnsi="仿宋" w:eastAsia="仿宋" w:cs="仿宋"/>
                <w:szCs w:val="24"/>
              </w:rPr>
            </w:pPr>
            <w:r>
              <w:rPr>
                <w:rFonts w:hint="eastAsia" w:ascii="仿宋" w:hAnsi="仿宋" w:eastAsia="仿宋" w:cs="仿宋"/>
                <w:szCs w:val="24"/>
              </w:rPr>
              <w:t>人员</w:t>
            </w:r>
          </w:p>
          <w:p>
            <w:pPr>
              <w:widowControl/>
              <w:textAlignment w:val="center"/>
              <w:rPr>
                <w:rFonts w:ascii="仿宋" w:hAnsi="仿宋" w:eastAsia="仿宋" w:cs="仿宋"/>
                <w:szCs w:val="24"/>
              </w:rPr>
            </w:pPr>
            <w:r>
              <w:rPr>
                <w:rFonts w:hint="eastAsia" w:ascii="仿宋" w:hAnsi="仿宋" w:eastAsia="仿宋" w:cs="仿宋"/>
                <w:szCs w:val="24"/>
              </w:rPr>
              <w:t>管理</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无小商贩进入学生公寓现象</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21</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无异性学生随便进出公寓现象</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查验外来人员证件并做好登记</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查验早出晚归人员学生证或一卡通，做好登记</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发现可疑的人进行盘问并上报</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夜间关门后不经辅导员同意学生不得外出，紧急情况下除外</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1</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符合1，不符合一项扣0.2分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钥匙及服务箱工具管理</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学生公寓钥匙妥善保管，钥匙的领用、借用等按规定执行</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7</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符合7，不符合一项扣2.0分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服务箱内工具妥善保管，做好工具借用登记和交接班记录</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停送电及开关楼门管理</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每晚检查公寓宿舍断电情况</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按照规定时间开关楼门</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进出公寓物品管理</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禁止学生把家具随意搬出公寓楼</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20</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大件物品进出公寓做好登记</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学生携带电脑等贵重物品做好登记</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安全要求</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每天试开疏散门锁具一次</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12</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无学生私自进入配电室和随意动用公共配电设施现象</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熟悉公寓内消防栓、疏散门位置及使用方法</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无失盗事件,尤其是外盗</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 有外盗扣2分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晚间熄灯关门后，上楼巡视，对偷电和使用明火现象及时制止，记录消防设施等情况</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自身形象</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值班员挂牌上岗</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0.5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符合0.5，不符合一项扣0.1分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值班人员服装统一、整齐</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1</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符合1，不符合一项扣0.1分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7"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值班室整洁卫生</w:t>
            </w:r>
          </w:p>
        </w:tc>
        <w:tc>
          <w:tcPr>
            <w:tcW w:w="588" w:type="dxa"/>
            <w:vMerge w:val="continue"/>
            <w:vAlign w:val="center"/>
          </w:tcPr>
          <w:p>
            <w:pPr>
              <w:widowControl/>
              <w:textAlignment w:val="center"/>
              <w:rPr>
                <w:rFonts w:ascii="仿宋" w:hAnsi="仿宋" w:eastAsia="仿宋" w:cs="仿宋"/>
                <w:szCs w:val="24"/>
              </w:rPr>
            </w:pPr>
          </w:p>
        </w:tc>
        <w:tc>
          <w:tcPr>
            <w:tcW w:w="734" w:type="dxa"/>
            <w:vAlign w:val="center"/>
          </w:tcPr>
          <w:p>
            <w:pPr>
              <w:widowControl/>
              <w:textAlignment w:val="center"/>
              <w:rPr>
                <w:rFonts w:ascii="仿宋" w:hAnsi="仿宋" w:eastAsia="仿宋" w:cs="仿宋"/>
                <w:szCs w:val="24"/>
              </w:rPr>
            </w:pPr>
            <w:r>
              <w:rPr>
                <w:rFonts w:hint="eastAsia" w:ascii="仿宋" w:hAnsi="仿宋" w:eastAsia="仿宋" w:cs="仿宋"/>
                <w:szCs w:val="24"/>
              </w:rPr>
              <w:t>0.5</w:t>
            </w:r>
          </w:p>
        </w:tc>
        <w:tc>
          <w:tcPr>
            <w:tcW w:w="3084" w:type="dxa"/>
            <w:vAlign w:val="center"/>
          </w:tcPr>
          <w:p>
            <w:pPr>
              <w:widowControl/>
              <w:textAlignment w:val="center"/>
              <w:rPr>
                <w:rFonts w:ascii="仿宋" w:hAnsi="仿宋" w:eastAsia="仿宋" w:cs="仿宋"/>
                <w:szCs w:val="24"/>
              </w:rPr>
            </w:pPr>
            <w:r>
              <w:rPr>
                <w:rFonts w:hint="eastAsia" w:ascii="仿宋" w:hAnsi="仿宋" w:eastAsia="仿宋" w:cs="仿宋"/>
                <w:szCs w:val="24"/>
              </w:rPr>
              <w:t>符合0.5，不符合一项扣0.1分</w:t>
            </w:r>
          </w:p>
        </w:tc>
      </w:tr>
    </w:tbl>
    <w:p>
      <w:pPr>
        <w:widowControl/>
        <w:ind w:firstLine="480"/>
        <w:textAlignment w:val="center"/>
        <w:rPr>
          <w:rFonts w:ascii="仿宋" w:hAnsi="仿宋" w:eastAsia="仿宋" w:cs="仿宋"/>
          <w:szCs w:val="24"/>
        </w:rPr>
      </w:pPr>
    </w:p>
    <w:p>
      <w:pPr>
        <w:widowControl/>
        <w:ind w:firstLine="480"/>
        <w:textAlignment w:val="center"/>
        <w:rPr>
          <w:rFonts w:ascii="仿宋" w:hAnsi="仿宋" w:eastAsia="仿宋" w:cs="仿宋"/>
          <w:szCs w:val="24"/>
        </w:rPr>
      </w:pPr>
      <w:r>
        <w:rPr>
          <w:rFonts w:hint="eastAsia" w:ascii="仿宋" w:hAnsi="仿宋" w:eastAsia="仿宋" w:cs="仿宋"/>
          <w:szCs w:val="24"/>
        </w:rPr>
        <w:t>表5 公寓楼长考核评分标准</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138"/>
        <w:gridCol w:w="2927"/>
        <w:gridCol w:w="651"/>
        <w:gridCol w:w="813"/>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522" w:type="dxa"/>
            <w:gridSpan w:val="6"/>
            <w:vAlign w:val="center"/>
          </w:tcPr>
          <w:p>
            <w:pPr>
              <w:widowControl/>
              <w:textAlignment w:val="center"/>
              <w:rPr>
                <w:rFonts w:ascii="仿宋" w:hAnsi="仿宋" w:eastAsia="仿宋" w:cs="仿宋"/>
                <w:szCs w:val="24"/>
              </w:rPr>
            </w:pPr>
            <w:r>
              <w:rPr>
                <w:rFonts w:hint="eastAsia" w:ascii="仿宋" w:hAnsi="仿宋" w:eastAsia="仿宋" w:cs="仿宋"/>
                <w:szCs w:val="24"/>
              </w:rPr>
              <w:t>公寓楼长考核评分标准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39" w:type="dxa"/>
            <w:vAlign w:val="center"/>
          </w:tcPr>
          <w:p>
            <w:pPr>
              <w:widowControl/>
              <w:textAlignment w:val="center"/>
              <w:rPr>
                <w:rFonts w:ascii="仿宋" w:hAnsi="仿宋" w:eastAsia="仿宋" w:cs="仿宋"/>
                <w:szCs w:val="24"/>
              </w:rPr>
            </w:pPr>
          </w:p>
        </w:tc>
        <w:tc>
          <w:tcPr>
            <w:tcW w:w="1028" w:type="dxa"/>
            <w:vAlign w:val="center"/>
          </w:tcPr>
          <w:p>
            <w:pPr>
              <w:widowControl/>
              <w:textAlignment w:val="center"/>
              <w:rPr>
                <w:rFonts w:ascii="仿宋" w:hAnsi="仿宋" w:eastAsia="仿宋" w:cs="仿宋"/>
                <w:szCs w:val="24"/>
              </w:rPr>
            </w:pPr>
            <w:r>
              <w:rPr>
                <w:rFonts w:hint="eastAsia" w:ascii="仿宋" w:hAnsi="仿宋" w:eastAsia="仿宋" w:cs="仿宋"/>
                <w:szCs w:val="24"/>
              </w:rPr>
              <w:t>检查项目</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检查标准</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分值</w:t>
            </w: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分值明细</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楼长考核</w:t>
            </w:r>
          </w:p>
        </w:tc>
        <w:tc>
          <w:tcPr>
            <w:tcW w:w="102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基础工作</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熟悉公寓各项管理制度</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25</w:t>
            </w: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各种登记簿齐全，有记录</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基本熟悉本楼学生</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热情服务学生，无吵架现象</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上班时间无喝酒、下棋、赌博、打扑克、睡觉现象。</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坚守工作岗位，不串岗、脱岗</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不散布不利于工作的谣言</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妥善处理突发事件并及时上报公寓管理中心及有关部门</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安全管理</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抓好本楼服务人员培训</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60</w:t>
            </w: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符合10，不符合一项扣0.5分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在学生中积极宣传安全知识</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经常性检查本楼内安全</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每天对本楼安全巡视、有记录</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熟练使用消防设备</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39" w:type="dxa"/>
            <w:vMerge w:val="continue"/>
            <w:vAlign w:val="center"/>
          </w:tcPr>
          <w:p>
            <w:pPr>
              <w:widowControl/>
              <w:textAlignment w:val="center"/>
              <w:rPr>
                <w:rFonts w:ascii="仿宋" w:hAnsi="仿宋" w:eastAsia="仿宋" w:cs="仿宋"/>
                <w:szCs w:val="24"/>
              </w:rPr>
            </w:pPr>
          </w:p>
        </w:tc>
        <w:tc>
          <w:tcPr>
            <w:tcW w:w="1028" w:type="dxa"/>
            <w:vMerge w:val="continue"/>
            <w:vAlign w:val="center"/>
          </w:tcPr>
          <w:p>
            <w:pPr>
              <w:widowControl/>
              <w:textAlignment w:val="center"/>
              <w:rPr>
                <w:rFonts w:ascii="仿宋" w:hAnsi="仿宋" w:eastAsia="仿宋" w:cs="仿宋"/>
                <w:szCs w:val="24"/>
              </w:rPr>
            </w:pP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坚决杜绝消防安全事故</w:t>
            </w:r>
          </w:p>
        </w:tc>
        <w:tc>
          <w:tcPr>
            <w:tcW w:w="588" w:type="dxa"/>
            <w:vMerge w:val="continue"/>
            <w:vAlign w:val="center"/>
          </w:tcPr>
          <w:p>
            <w:pPr>
              <w:widowControl/>
              <w:textAlignment w:val="center"/>
              <w:rPr>
                <w:rFonts w:ascii="仿宋" w:hAnsi="仿宋" w:eastAsia="仿宋" w:cs="仿宋"/>
                <w:szCs w:val="24"/>
              </w:rPr>
            </w:pP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30</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符合30，不符合辞退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39" w:type="dxa"/>
            <w:vMerge w:val="continue"/>
            <w:vAlign w:val="center"/>
          </w:tcPr>
          <w:p>
            <w:pPr>
              <w:widowControl/>
              <w:textAlignment w:val="center"/>
              <w:rPr>
                <w:rFonts w:ascii="仿宋" w:hAnsi="仿宋" w:eastAsia="仿宋" w:cs="仿宋"/>
                <w:szCs w:val="24"/>
              </w:rPr>
            </w:pPr>
          </w:p>
        </w:tc>
        <w:tc>
          <w:tcPr>
            <w:tcW w:w="1028" w:type="dxa"/>
            <w:vAlign w:val="center"/>
          </w:tcPr>
          <w:p>
            <w:pPr>
              <w:widowControl/>
              <w:textAlignment w:val="center"/>
              <w:rPr>
                <w:rFonts w:ascii="仿宋" w:hAnsi="仿宋" w:eastAsia="仿宋" w:cs="仿宋"/>
                <w:szCs w:val="24"/>
              </w:rPr>
            </w:pPr>
            <w:r>
              <w:rPr>
                <w:rFonts w:hint="eastAsia" w:ascii="仿宋" w:hAnsi="仿宋" w:eastAsia="仿宋" w:cs="仿宋"/>
                <w:szCs w:val="24"/>
              </w:rPr>
              <w:t>文明秩序</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学生公寓钥匙妥善保管，钥匙的领用、借用等按规定执行</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符合10，不符合一项扣2.0分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439" w:type="dxa"/>
            <w:vMerge w:val="continue"/>
            <w:vAlign w:val="center"/>
          </w:tcPr>
          <w:p>
            <w:pPr>
              <w:widowControl/>
              <w:textAlignment w:val="center"/>
              <w:rPr>
                <w:rFonts w:ascii="仿宋" w:hAnsi="仿宋" w:eastAsia="仿宋" w:cs="仿宋"/>
                <w:szCs w:val="24"/>
              </w:rPr>
            </w:pPr>
          </w:p>
        </w:tc>
        <w:tc>
          <w:tcPr>
            <w:tcW w:w="1028" w:type="dxa"/>
            <w:vAlign w:val="center"/>
          </w:tcPr>
          <w:p>
            <w:pPr>
              <w:widowControl/>
              <w:textAlignment w:val="center"/>
              <w:rPr>
                <w:rFonts w:ascii="仿宋" w:hAnsi="仿宋" w:eastAsia="仿宋" w:cs="仿宋"/>
                <w:szCs w:val="24"/>
              </w:rPr>
            </w:pPr>
            <w:r>
              <w:rPr>
                <w:rFonts w:hint="eastAsia" w:ascii="仿宋" w:hAnsi="仿宋" w:eastAsia="仿宋" w:cs="仿宋"/>
                <w:szCs w:val="24"/>
              </w:rPr>
              <w:t>文化建设</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积极开展宿舍文化建设</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735"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3087"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w:t>
            </w:r>
          </w:p>
        </w:tc>
      </w:tr>
    </w:tbl>
    <w:p>
      <w:pPr>
        <w:widowControl/>
        <w:ind w:firstLine="480"/>
        <w:textAlignment w:val="center"/>
        <w:rPr>
          <w:rFonts w:ascii="仿宋" w:hAnsi="仿宋" w:eastAsia="仿宋" w:cs="仿宋"/>
          <w:szCs w:val="24"/>
        </w:rPr>
      </w:pPr>
    </w:p>
    <w:p>
      <w:pPr>
        <w:widowControl/>
        <w:ind w:firstLine="480"/>
        <w:textAlignment w:val="center"/>
        <w:rPr>
          <w:rFonts w:ascii="仿宋" w:hAnsi="仿宋" w:eastAsia="仿宋" w:cs="仿宋"/>
          <w:szCs w:val="24"/>
        </w:rPr>
      </w:pPr>
      <w:r>
        <w:rPr>
          <w:rFonts w:hint="eastAsia" w:ascii="仿宋" w:hAnsi="仿宋" w:eastAsia="仿宋" w:cs="仿宋"/>
          <w:szCs w:val="24"/>
        </w:rPr>
        <w:t>表6公寓保洁员考核评分标准</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651"/>
        <w:gridCol w:w="811"/>
        <w:gridCol w:w="492"/>
        <w:gridCol w:w="2759"/>
        <w:gridCol w:w="651"/>
        <w:gridCol w:w="651"/>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14" w:type="dxa"/>
            <w:gridSpan w:val="8"/>
            <w:vAlign w:val="center"/>
          </w:tcPr>
          <w:p>
            <w:pPr>
              <w:widowControl/>
              <w:textAlignment w:val="center"/>
              <w:rPr>
                <w:rFonts w:ascii="仿宋" w:hAnsi="仿宋" w:eastAsia="仿宋" w:cs="仿宋"/>
                <w:szCs w:val="24"/>
              </w:rPr>
            </w:pPr>
            <w:r>
              <w:rPr>
                <w:rFonts w:hint="eastAsia" w:ascii="仿宋" w:hAnsi="仿宋" w:eastAsia="仿宋" w:cs="仿宋"/>
                <w:szCs w:val="24"/>
              </w:rPr>
              <w:t>公寓卫生考核评分标准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38" w:type="dxa"/>
            <w:vAlign w:val="center"/>
          </w:tcPr>
          <w:p>
            <w:pPr>
              <w:widowControl/>
              <w:textAlignment w:val="center"/>
              <w:rPr>
                <w:rFonts w:ascii="仿宋" w:hAnsi="仿宋" w:eastAsia="仿宋" w:cs="仿宋"/>
                <w:szCs w:val="24"/>
              </w:rPr>
            </w:pPr>
          </w:p>
        </w:tc>
        <w:tc>
          <w:tcPr>
            <w:tcW w:w="1764" w:type="dxa"/>
            <w:gridSpan w:val="3"/>
            <w:vAlign w:val="center"/>
          </w:tcPr>
          <w:p>
            <w:pPr>
              <w:widowControl/>
              <w:textAlignment w:val="center"/>
              <w:rPr>
                <w:rFonts w:ascii="仿宋" w:hAnsi="仿宋" w:eastAsia="仿宋" w:cs="仿宋"/>
                <w:szCs w:val="24"/>
              </w:rPr>
            </w:pPr>
            <w:r>
              <w:rPr>
                <w:rFonts w:hint="eastAsia" w:ascii="仿宋" w:hAnsi="仿宋" w:eastAsia="仿宋" w:cs="仿宋"/>
                <w:szCs w:val="24"/>
              </w:rPr>
              <w:t>检查项目</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检查标准</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分值</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分值</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3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卫生考核</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卫生间</w:t>
            </w: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气味</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无臭味等其他异味</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40</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地面</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无积水、无污渍</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6</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符合6,不符合一项扣0.5分，6处以上扣6分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门、窗户</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无灰尘、无污渍</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符合4,不符合一项扣0.2分，6处以上扣4分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便池</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畅通、无污渍、无污垢、无臭水，瓷器无黄渍</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符合5,不符合一项扣0.5分，6处以上扣5分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洗手盆及台面</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保持干净无污渍</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符合5,不符合一项扣0.2分，6处以上扣5分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墙面</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无灰尘、无蜘蛛网，瓷砖表面光洁、无张贴物</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符合5,不符合一项扣0.2分，6处以上扣5分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垃圾筐</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外表保持干净，无异味</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2</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符合2,不符合一项扣0.1分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阳台（卫生间、走廊）</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无垃圾、无废品，干净整洁</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垃圾清运</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在规定的时间内将垃圾清运出公寓</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4</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符合4,不符合一项扣0.2分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物品摆放</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清洁工具等摆放整齐，角落无废品</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3</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符合3,不符合一项扣0.1分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公共区域</w:t>
            </w: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走廊、楼梯</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地面保持干净，无拖痕、无尘渍、无污渍</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50</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符合10,不符合一项扣1.0,不拖地扣10分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楼梯扶手</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无灰尘</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7</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符合7,不符合一项扣0.5分，6处以上扣7分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天棚</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无尘渍、无污渍、无蜘蛛网</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墙面</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无尘渍、无污渍、目视无痰迹、无张贴物</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8</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符合8,不符合一项扣0.5分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踢脚线</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无污渍</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732"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窗</w:t>
            </w:r>
          </w:p>
        </w:tc>
        <w:tc>
          <w:tcPr>
            <w:tcW w:w="444" w:type="dxa"/>
            <w:vAlign w:val="center"/>
          </w:tcPr>
          <w:p>
            <w:pPr>
              <w:widowControl/>
              <w:textAlignment w:val="center"/>
              <w:rPr>
                <w:rFonts w:ascii="仿宋" w:hAnsi="仿宋" w:eastAsia="仿宋" w:cs="仿宋"/>
                <w:szCs w:val="24"/>
              </w:rPr>
            </w:pPr>
            <w:r>
              <w:rPr>
                <w:rFonts w:hint="eastAsia" w:ascii="仿宋" w:hAnsi="仿宋" w:eastAsia="仿宋" w:cs="仿宋"/>
                <w:szCs w:val="24"/>
              </w:rPr>
              <w:t>玻璃</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无手印、无污渍、无灰尘，保持光洁</w:t>
            </w:r>
          </w:p>
        </w:tc>
        <w:tc>
          <w:tcPr>
            <w:tcW w:w="588" w:type="dxa"/>
            <w:vMerge w:val="restart"/>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732" w:type="dxa"/>
            <w:vMerge w:val="continue"/>
            <w:vAlign w:val="center"/>
          </w:tcPr>
          <w:p>
            <w:pPr>
              <w:widowControl/>
              <w:textAlignment w:val="center"/>
              <w:rPr>
                <w:rFonts w:ascii="仿宋" w:hAnsi="仿宋" w:eastAsia="仿宋" w:cs="仿宋"/>
                <w:szCs w:val="24"/>
              </w:rPr>
            </w:pPr>
          </w:p>
        </w:tc>
        <w:tc>
          <w:tcPr>
            <w:tcW w:w="444" w:type="dxa"/>
            <w:vAlign w:val="center"/>
          </w:tcPr>
          <w:p>
            <w:pPr>
              <w:widowControl/>
              <w:textAlignment w:val="center"/>
              <w:rPr>
                <w:rFonts w:ascii="仿宋" w:hAnsi="仿宋" w:eastAsia="仿宋" w:cs="仿宋"/>
                <w:szCs w:val="24"/>
              </w:rPr>
            </w:pPr>
            <w:r>
              <w:rPr>
                <w:rFonts w:hint="eastAsia" w:ascii="仿宋" w:hAnsi="仿宋" w:eastAsia="仿宋" w:cs="仿宋"/>
                <w:szCs w:val="24"/>
              </w:rPr>
              <w:t>窗台</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干净，无垃圾</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消防栓</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无垃圾、无灰尘、无张贴物</w:t>
            </w:r>
          </w:p>
        </w:tc>
        <w:tc>
          <w:tcPr>
            <w:tcW w:w="588" w:type="dxa"/>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符合5,不符合一项扣0.2分，6处以上扣6分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信息反馈</w:t>
            </w: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公共设施报修</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及时准确</w:t>
            </w:r>
          </w:p>
        </w:tc>
        <w:tc>
          <w:tcPr>
            <w:tcW w:w="588" w:type="dxa"/>
            <w:vMerge w:val="restart"/>
            <w:vAlign w:val="center"/>
          </w:tcPr>
          <w:p>
            <w:pPr>
              <w:widowControl/>
              <w:textAlignment w:val="center"/>
              <w:rPr>
                <w:rFonts w:ascii="仿宋" w:hAnsi="仿宋" w:eastAsia="仿宋" w:cs="仿宋"/>
                <w:szCs w:val="24"/>
              </w:rPr>
            </w:pPr>
            <w:r>
              <w:rPr>
                <w:rFonts w:hint="eastAsia" w:ascii="仿宋" w:hAnsi="仿宋" w:eastAsia="仿宋" w:cs="仿宋"/>
                <w:szCs w:val="24"/>
              </w:rPr>
              <w:t>10</w:t>
            </w: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38" w:type="dxa"/>
            <w:vMerge w:val="continue"/>
            <w:vAlign w:val="center"/>
          </w:tcPr>
          <w:p>
            <w:pPr>
              <w:widowControl/>
              <w:textAlignment w:val="center"/>
              <w:rPr>
                <w:rFonts w:ascii="仿宋" w:hAnsi="仿宋" w:eastAsia="仿宋" w:cs="仿宋"/>
                <w:szCs w:val="24"/>
              </w:rPr>
            </w:pPr>
          </w:p>
        </w:tc>
        <w:tc>
          <w:tcPr>
            <w:tcW w:w="588" w:type="dxa"/>
            <w:vMerge w:val="continue"/>
            <w:vAlign w:val="center"/>
          </w:tcPr>
          <w:p>
            <w:pPr>
              <w:widowControl/>
              <w:textAlignment w:val="center"/>
              <w:rPr>
                <w:rFonts w:ascii="仿宋" w:hAnsi="仿宋" w:eastAsia="仿宋" w:cs="仿宋"/>
                <w:szCs w:val="24"/>
              </w:rPr>
            </w:pPr>
          </w:p>
        </w:tc>
        <w:tc>
          <w:tcPr>
            <w:tcW w:w="1176" w:type="dxa"/>
            <w:gridSpan w:val="2"/>
            <w:vAlign w:val="center"/>
          </w:tcPr>
          <w:p>
            <w:pPr>
              <w:widowControl/>
              <w:textAlignment w:val="center"/>
              <w:rPr>
                <w:rFonts w:ascii="仿宋" w:hAnsi="仿宋" w:eastAsia="仿宋" w:cs="仿宋"/>
                <w:szCs w:val="24"/>
              </w:rPr>
            </w:pPr>
            <w:r>
              <w:rPr>
                <w:rFonts w:hint="eastAsia" w:ascii="仿宋" w:hAnsi="仿宋" w:eastAsia="仿宋" w:cs="仿宋"/>
                <w:szCs w:val="24"/>
              </w:rPr>
              <w:t>异常情况上报</w:t>
            </w:r>
          </w:p>
        </w:tc>
        <w:tc>
          <w:tcPr>
            <w:tcW w:w="2491" w:type="dxa"/>
            <w:vAlign w:val="center"/>
          </w:tcPr>
          <w:p>
            <w:pPr>
              <w:widowControl/>
              <w:textAlignment w:val="center"/>
              <w:rPr>
                <w:rFonts w:ascii="仿宋" w:hAnsi="仿宋" w:eastAsia="仿宋" w:cs="仿宋"/>
                <w:szCs w:val="24"/>
              </w:rPr>
            </w:pPr>
            <w:r>
              <w:rPr>
                <w:rFonts w:hint="eastAsia" w:ascii="仿宋" w:hAnsi="仿宋" w:eastAsia="仿宋" w:cs="仿宋"/>
                <w:szCs w:val="24"/>
              </w:rPr>
              <w:t>发现公寓内有异常情况及时报告有关部门</w:t>
            </w:r>
          </w:p>
        </w:tc>
        <w:tc>
          <w:tcPr>
            <w:tcW w:w="588" w:type="dxa"/>
            <w:vMerge w:val="continue"/>
            <w:vAlign w:val="center"/>
          </w:tcPr>
          <w:p>
            <w:pPr>
              <w:widowControl/>
              <w:textAlignment w:val="center"/>
              <w:rPr>
                <w:rFonts w:ascii="仿宋" w:hAnsi="仿宋" w:eastAsia="仿宋" w:cs="仿宋"/>
                <w:szCs w:val="24"/>
              </w:rPr>
            </w:pPr>
          </w:p>
        </w:tc>
        <w:tc>
          <w:tcPr>
            <w:tcW w:w="588" w:type="dxa"/>
            <w:vAlign w:val="center"/>
          </w:tcPr>
          <w:p>
            <w:pPr>
              <w:widowControl/>
              <w:textAlignment w:val="center"/>
              <w:rPr>
                <w:rFonts w:ascii="仿宋" w:hAnsi="仿宋" w:eastAsia="仿宋" w:cs="仿宋"/>
                <w:szCs w:val="24"/>
              </w:rPr>
            </w:pPr>
            <w:r>
              <w:rPr>
                <w:rFonts w:hint="eastAsia" w:ascii="仿宋" w:hAnsi="仿宋" w:eastAsia="仿宋" w:cs="仿宋"/>
                <w:szCs w:val="24"/>
              </w:rPr>
              <w:t>5</w:t>
            </w:r>
          </w:p>
        </w:tc>
        <w:tc>
          <w:tcPr>
            <w:tcW w:w="2645" w:type="dxa"/>
            <w:vAlign w:val="center"/>
          </w:tcPr>
          <w:p>
            <w:pPr>
              <w:widowControl/>
              <w:textAlignment w:val="center"/>
              <w:rPr>
                <w:rFonts w:ascii="仿宋" w:hAnsi="仿宋" w:eastAsia="仿宋" w:cs="仿宋"/>
                <w:szCs w:val="24"/>
              </w:rPr>
            </w:pPr>
            <w:r>
              <w:rPr>
                <w:rFonts w:hint="eastAsia" w:ascii="仿宋" w:hAnsi="仿宋" w:eastAsia="仿宋" w:cs="仿宋"/>
                <w:szCs w:val="24"/>
              </w:rPr>
              <w:t>符合5,不符合一项扣0.2分</w:t>
            </w:r>
          </w:p>
        </w:tc>
      </w:tr>
    </w:tbl>
    <w:p>
      <w:pPr>
        <w:widowControl/>
        <w:spacing w:line="520" w:lineRule="exact"/>
        <w:ind w:firstLine="420" w:firstLineChars="200"/>
        <w:textAlignment w:val="center"/>
        <w:rPr>
          <w:rFonts w:ascii="仿宋" w:hAnsi="仿宋" w:eastAsia="仿宋" w:cs="仿宋"/>
          <w:sz w:val="24"/>
          <w:szCs w:val="24"/>
        </w:rPr>
      </w:pPr>
      <w:bookmarkStart w:id="50" w:name="_Toc95672785"/>
      <w:r>
        <w:rPr>
          <w:rFonts w:hint="eastAsia" w:ascii="仿宋" w:hAnsi="仿宋" w:eastAsia="仿宋" w:cs="仿宋"/>
          <w:szCs w:val="24"/>
        </w:rPr>
        <w:t>（</w:t>
      </w:r>
      <w:r>
        <w:rPr>
          <w:rFonts w:hint="eastAsia" w:ascii="仿宋" w:hAnsi="仿宋" w:eastAsia="仿宋" w:cs="仿宋"/>
          <w:sz w:val="24"/>
          <w:szCs w:val="24"/>
        </w:rPr>
        <w:t>二）</w:t>
      </w:r>
      <w:bookmarkEnd w:id="50"/>
      <w:r>
        <w:rPr>
          <w:rFonts w:hint="eastAsia" w:ascii="仿宋" w:hAnsi="仿宋" w:eastAsia="仿宋" w:cs="仿宋"/>
          <w:sz w:val="24"/>
          <w:szCs w:val="24"/>
        </w:rPr>
        <w:t>其他条款</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 xml:space="preserve">遇有以下情况之一者，相关中心可根据实际情况直接处以500元-5000元/次的罚款，并经双方签字后报备后勤管理处直接在费用结算时扣除；如事实清楚物业公司拒不签字，以相关中心和后勤管理处联签为准。 </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1、没有按工作岗位要求配备工作人员，影响工作质量的。</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2、同一区域同一问题经督查人员指出两次未见改进或下达整改通知单后仍不改正的。</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3、大面积（教室5间以上；卫生间两间以上；走廊、楼梯30米以上）；长时间（同一区域两天以上）未按要求清理保洁的。</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4、学校重大活动、重大会议、各类迎评迎检等，未按相关要求组织、落实，给学校声誉带来损失的。</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5、因物业管理不善造成安全事故，给学校声誉或师生人身、财产带来损失的（损失赔偿不计在内）。</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6、绿化养护不到位，导致大面积苗木枯死或发生病虫害的。</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7、校园垃圾点或垃圾转运站垃圾满溢，超过2小时未清理。</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8、冬季除雪不及时，影响车辆和行人正常通行的。</w:t>
      </w:r>
    </w:p>
    <w:p>
      <w:pPr>
        <w:widowControl/>
        <w:spacing w:line="520" w:lineRule="exact"/>
        <w:ind w:left="420" w:leftChars="200"/>
        <w:contextualSpacing/>
        <w:textAlignment w:val="center"/>
        <w:rPr>
          <w:rFonts w:ascii="仿宋" w:hAnsi="仿宋" w:eastAsia="仿宋" w:cs="仿宋"/>
          <w:sz w:val="24"/>
          <w:szCs w:val="24"/>
        </w:rPr>
      </w:pPr>
      <w:r>
        <w:rPr>
          <w:rFonts w:hint="eastAsia" w:ascii="仿宋" w:hAnsi="仿宋" w:eastAsia="仿宋" w:cs="仿宋"/>
          <w:sz w:val="24"/>
          <w:szCs w:val="24"/>
        </w:rPr>
        <w:t>9、管理不到位，造成安全责任事故，给学校人身、财产、声誉带来损失的。10、会议服务未能按照党政办要求内容完成工作的。</w:t>
      </w:r>
      <w:bookmarkStart w:id="51" w:name="_Toc95672786"/>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（三）年度综合评价</w:t>
      </w:r>
      <w:bookmarkEnd w:id="51"/>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每年第四季度，物业项目管理使用部门根据月度考核结果和满意度调查结果对物业项目物业公司进行综合评价，评价权重为月度考核的平均分占70%，满意度调查的平均分占30%。综合评价成绩作为下一年续签合同的重要依据，综合评价等级为差，学校与中标单位终止续签合同。</w:t>
      </w:r>
    </w:p>
    <w:p>
      <w:pPr>
        <w:widowControl/>
        <w:spacing w:line="520" w:lineRule="exact"/>
        <w:ind w:firstLine="2135" w:firstLineChars="886"/>
        <w:jc w:val="left"/>
        <w:textAlignment w:val="center"/>
        <w:rPr>
          <w:rFonts w:ascii="仿宋" w:hAnsi="仿宋" w:eastAsia="仿宋" w:cs="仿宋"/>
          <w:b/>
          <w:bCs/>
          <w:sz w:val="24"/>
          <w:szCs w:val="24"/>
        </w:rPr>
      </w:pPr>
      <w:r>
        <w:rPr>
          <w:rFonts w:hint="eastAsia" w:ascii="仿宋" w:hAnsi="仿宋" w:eastAsia="仿宋" w:cs="仿宋"/>
          <w:b/>
          <w:bCs/>
          <w:sz w:val="24"/>
          <w:szCs w:val="24"/>
        </w:rPr>
        <w:t>第三章 特别委托事项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一、乙方在甲方相关单位搬迁时需提供必要的便利。</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二、乙方对甲方相关单位及其他部门组织的大型活动、重要接待等常规性或临时性的任务应予以积极响应并配合完成</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三、在物业管理标的物质保期内，乙方负责对验收项目进行约定的维护及保洁服务，同时对检查出的质量问题按程序提交相关部门予以维修，并按与甲方的约定验收修复结果。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四、对于未列入质保范围或超过质保期的，乙方负责对物业管理标的物进行保养保洁服务，应进行定期检查，及时排除安全隐患和险情，发现质量问题及时呈报给甲方。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五、乙方对甲方及相关单位提供的物业服务，按照本合同及其附件执行；乙方对甲方及相关单位所需的特约服务应予以积极响应并按有关法律法规，进行协商，签订协议。</w:t>
      </w:r>
    </w:p>
    <w:p>
      <w:pPr>
        <w:widowControl/>
        <w:spacing w:line="520" w:lineRule="exact"/>
        <w:ind w:firstLine="2168" w:firstLineChars="900"/>
        <w:jc w:val="left"/>
        <w:textAlignment w:val="center"/>
        <w:rPr>
          <w:rFonts w:ascii="仿宋" w:hAnsi="仿宋" w:eastAsia="仿宋" w:cs="仿宋"/>
          <w:b/>
          <w:bCs/>
          <w:sz w:val="24"/>
          <w:szCs w:val="24"/>
        </w:rPr>
      </w:pPr>
      <w:r>
        <w:rPr>
          <w:rFonts w:hint="eastAsia" w:ascii="仿宋" w:hAnsi="仿宋" w:eastAsia="仿宋" w:cs="仿宋"/>
          <w:b/>
          <w:bCs/>
          <w:sz w:val="24"/>
          <w:szCs w:val="24"/>
        </w:rPr>
        <w:t>第四章  委托管理期限</w:t>
      </w:r>
    </w:p>
    <w:p>
      <w:pPr>
        <w:widowControl/>
        <w:spacing w:line="520" w:lineRule="exact"/>
        <w:ind w:left="19" w:leftChars="9" w:firstLine="458" w:firstLineChars="191"/>
        <w:textAlignment w:val="center"/>
        <w:rPr>
          <w:rFonts w:ascii="仿宋" w:hAnsi="仿宋" w:eastAsia="仿宋" w:cs="仿宋"/>
          <w:bCs/>
          <w:sz w:val="24"/>
        </w:rPr>
      </w:pPr>
      <w:r>
        <w:rPr>
          <w:rFonts w:hint="eastAsia" w:ascii="仿宋" w:hAnsi="仿宋" w:eastAsia="仿宋" w:cs="仿宋"/>
          <w:bCs/>
          <w:sz w:val="24"/>
        </w:rPr>
        <w:t xml:space="preserve">青岛理工大学物业管理服务合同期限为 </w:t>
      </w:r>
      <w:r>
        <w:rPr>
          <w:rFonts w:hint="eastAsia" w:ascii="仿宋" w:hAnsi="仿宋" w:eastAsia="仿宋" w:cs="仿宋"/>
          <w:sz w:val="24"/>
          <w:szCs w:val="24"/>
          <w:u w:val="single"/>
        </w:rPr>
        <w:t xml:space="preserve">   </w:t>
      </w:r>
      <w:r>
        <w:rPr>
          <w:rFonts w:hint="eastAsia" w:ascii="仿宋" w:hAnsi="仿宋" w:eastAsia="仿宋" w:cs="仿宋"/>
          <w:bCs/>
          <w:sz w:val="24"/>
        </w:rPr>
        <w:t>年</w:t>
      </w:r>
      <w:r>
        <w:rPr>
          <w:rFonts w:hint="eastAsia" w:ascii="仿宋" w:hAnsi="仿宋" w:eastAsia="仿宋" w:cs="仿宋"/>
          <w:sz w:val="24"/>
          <w:szCs w:val="24"/>
          <w:u w:val="single"/>
        </w:rPr>
        <w:t xml:space="preserve">   </w:t>
      </w:r>
      <w:r>
        <w:rPr>
          <w:rFonts w:hint="eastAsia" w:ascii="仿宋" w:hAnsi="仿宋" w:eastAsia="仿宋" w:cs="仿宋"/>
          <w:bCs/>
          <w:sz w:val="24"/>
        </w:rPr>
        <w:t>月</w:t>
      </w:r>
      <w:r>
        <w:rPr>
          <w:rFonts w:hint="eastAsia" w:ascii="仿宋" w:hAnsi="仿宋" w:eastAsia="仿宋" w:cs="仿宋"/>
          <w:sz w:val="24"/>
          <w:szCs w:val="24"/>
          <w:u w:val="single"/>
        </w:rPr>
        <w:t xml:space="preserve">   </w:t>
      </w:r>
      <w:r>
        <w:rPr>
          <w:rFonts w:hint="eastAsia" w:ascii="仿宋" w:hAnsi="仿宋" w:eastAsia="仿宋" w:cs="仿宋"/>
          <w:bCs/>
          <w:sz w:val="24"/>
        </w:rPr>
        <w:t>日至</w:t>
      </w:r>
      <w:r>
        <w:rPr>
          <w:rFonts w:hint="eastAsia" w:ascii="仿宋" w:hAnsi="仿宋" w:eastAsia="仿宋" w:cs="仿宋"/>
          <w:sz w:val="24"/>
          <w:szCs w:val="24"/>
          <w:u w:val="single"/>
        </w:rPr>
        <w:t xml:space="preserve">   </w:t>
      </w:r>
      <w:r>
        <w:rPr>
          <w:rFonts w:hint="eastAsia" w:ascii="仿宋" w:hAnsi="仿宋" w:eastAsia="仿宋" w:cs="仿宋"/>
          <w:bCs/>
          <w:sz w:val="24"/>
        </w:rPr>
        <w:t>年</w:t>
      </w:r>
      <w:r>
        <w:rPr>
          <w:rFonts w:hint="eastAsia" w:ascii="仿宋" w:hAnsi="仿宋" w:eastAsia="仿宋" w:cs="仿宋"/>
          <w:sz w:val="24"/>
          <w:szCs w:val="24"/>
          <w:u w:val="single"/>
        </w:rPr>
        <w:t xml:space="preserve">   </w:t>
      </w:r>
      <w:r>
        <w:rPr>
          <w:rFonts w:hint="eastAsia" w:ascii="仿宋" w:hAnsi="仿宋" w:eastAsia="仿宋" w:cs="仿宋"/>
          <w:bCs/>
          <w:sz w:val="24"/>
        </w:rPr>
        <w:t xml:space="preserve"> 月</w:t>
      </w:r>
      <w:r>
        <w:rPr>
          <w:rFonts w:hint="eastAsia" w:ascii="仿宋" w:hAnsi="仿宋" w:eastAsia="仿宋" w:cs="仿宋"/>
          <w:sz w:val="24"/>
          <w:szCs w:val="24"/>
          <w:u w:val="single"/>
        </w:rPr>
        <w:t xml:space="preserve">   </w:t>
      </w:r>
      <w:r>
        <w:rPr>
          <w:rFonts w:hint="eastAsia" w:ascii="仿宋" w:hAnsi="仿宋" w:eastAsia="仿宋" w:cs="仿宋"/>
          <w:bCs/>
          <w:sz w:val="24"/>
        </w:rPr>
        <w:t xml:space="preserve"> 日。</w:t>
      </w:r>
    </w:p>
    <w:p>
      <w:pPr>
        <w:widowControl/>
        <w:spacing w:line="520" w:lineRule="exact"/>
        <w:ind w:left="19" w:leftChars="9" w:firstLine="458" w:firstLineChars="191"/>
        <w:textAlignment w:val="center"/>
        <w:rPr>
          <w:rFonts w:ascii="仿宋" w:hAnsi="仿宋" w:eastAsia="仿宋" w:cs="仿宋"/>
          <w:sz w:val="24"/>
          <w:szCs w:val="24"/>
          <w:highlight w:val="yellow"/>
        </w:rPr>
      </w:pPr>
      <w:r>
        <w:rPr>
          <w:rFonts w:hint="eastAsia" w:ascii="仿宋" w:hAnsi="仿宋" w:eastAsia="仿宋" w:cs="仿宋"/>
          <w:bCs/>
          <w:sz w:val="24"/>
        </w:rPr>
        <w:t>本项目招标文件</w:t>
      </w:r>
      <w:r>
        <w:rPr>
          <w:rFonts w:hint="eastAsia" w:ascii="仿宋" w:hAnsi="仿宋" w:eastAsia="仿宋" w:cs="仿宋"/>
          <w:sz w:val="24"/>
        </w:rPr>
        <w:t>采购服务期限为</w:t>
      </w:r>
      <w:r>
        <w:rPr>
          <w:rFonts w:hint="eastAsia" w:ascii="仿宋" w:hAnsi="仿宋" w:eastAsia="仿宋" w:cs="仿宋"/>
          <w:sz w:val="24"/>
          <w:szCs w:val="24"/>
          <w:u w:val="single"/>
        </w:rPr>
        <w:t xml:space="preserve">   </w:t>
      </w:r>
      <w:r>
        <w:rPr>
          <w:rFonts w:hint="eastAsia" w:ascii="仿宋" w:hAnsi="仿宋" w:eastAsia="仿宋" w:cs="仿宋"/>
          <w:sz w:val="24"/>
        </w:rPr>
        <w:t>年</w:t>
      </w:r>
      <w:r>
        <w:rPr>
          <w:rFonts w:hint="eastAsia" w:ascii="仿宋" w:hAnsi="仿宋" w:eastAsia="仿宋" w:cs="仿宋"/>
          <w:sz w:val="24"/>
          <w:szCs w:val="24"/>
          <w:u w:val="single"/>
        </w:rPr>
        <w:t xml:space="preserve">   </w:t>
      </w:r>
      <w:r>
        <w:rPr>
          <w:rFonts w:hint="eastAsia" w:ascii="仿宋" w:hAnsi="仿宋" w:eastAsia="仿宋" w:cs="仿宋"/>
          <w:sz w:val="24"/>
        </w:rPr>
        <w:t>月</w:t>
      </w:r>
      <w:r>
        <w:rPr>
          <w:rFonts w:hint="eastAsia" w:ascii="仿宋" w:hAnsi="仿宋" w:eastAsia="仿宋" w:cs="仿宋"/>
          <w:sz w:val="24"/>
          <w:szCs w:val="24"/>
          <w:u w:val="single"/>
        </w:rPr>
        <w:t xml:space="preserve">   </w:t>
      </w:r>
      <w:r>
        <w:rPr>
          <w:rFonts w:hint="eastAsia" w:ascii="仿宋" w:hAnsi="仿宋" w:eastAsia="仿宋" w:cs="仿宋"/>
          <w:sz w:val="24"/>
        </w:rPr>
        <w:t>日至</w:t>
      </w:r>
      <w:r>
        <w:rPr>
          <w:rFonts w:hint="eastAsia" w:ascii="仿宋" w:hAnsi="仿宋" w:eastAsia="仿宋" w:cs="仿宋"/>
          <w:sz w:val="24"/>
          <w:szCs w:val="24"/>
          <w:u w:val="single"/>
        </w:rPr>
        <w:t xml:space="preserve">   </w:t>
      </w:r>
      <w:r>
        <w:rPr>
          <w:rFonts w:hint="eastAsia" w:ascii="仿宋" w:hAnsi="仿宋" w:eastAsia="仿宋" w:cs="仿宋"/>
          <w:sz w:val="24"/>
        </w:rPr>
        <w:t>年</w:t>
      </w:r>
      <w:r>
        <w:rPr>
          <w:rFonts w:hint="eastAsia" w:ascii="仿宋" w:hAnsi="仿宋" w:eastAsia="仿宋" w:cs="仿宋"/>
          <w:sz w:val="24"/>
          <w:szCs w:val="24"/>
          <w:u w:val="single"/>
        </w:rPr>
        <w:t xml:space="preserve">   </w:t>
      </w:r>
      <w:r>
        <w:rPr>
          <w:rFonts w:hint="eastAsia" w:ascii="仿宋" w:hAnsi="仿宋" w:eastAsia="仿宋" w:cs="仿宋"/>
          <w:sz w:val="24"/>
        </w:rPr>
        <w:t>月</w:t>
      </w:r>
      <w:r>
        <w:rPr>
          <w:rFonts w:hint="eastAsia" w:ascii="仿宋" w:hAnsi="仿宋" w:eastAsia="仿宋" w:cs="仿宋"/>
          <w:sz w:val="24"/>
          <w:szCs w:val="24"/>
          <w:u w:val="single"/>
        </w:rPr>
        <w:t xml:space="preserve">   </w:t>
      </w:r>
      <w:r>
        <w:rPr>
          <w:rFonts w:hint="eastAsia" w:ascii="仿宋" w:hAnsi="仿宋" w:eastAsia="仿宋" w:cs="仿宋"/>
          <w:sz w:val="24"/>
        </w:rPr>
        <w:t>日。按照政府采购规定，服务合同根据中标通知书和考核结果每年签订一次。</w:t>
      </w:r>
    </w:p>
    <w:p>
      <w:pPr>
        <w:widowControl/>
        <w:spacing w:line="520" w:lineRule="exact"/>
        <w:ind w:firstLine="480" w:firstLineChars="200"/>
        <w:textAlignment w:val="center"/>
        <w:rPr>
          <w:rFonts w:ascii="仿宋" w:hAnsi="仿宋" w:eastAsia="仿宋" w:cs="仿宋"/>
          <w:b/>
          <w:bCs/>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b/>
          <w:bCs/>
          <w:sz w:val="24"/>
          <w:szCs w:val="24"/>
        </w:rPr>
        <w:t>第五章  物业管理服务质量</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乙方须按下列约定，实现管理目标。</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一、按</w:t>
      </w:r>
      <w:r>
        <w:rPr>
          <w:rFonts w:hint="eastAsia" w:ascii="仿宋" w:hAnsi="仿宋" w:eastAsia="仿宋" w:cs="仿宋"/>
          <w:sz w:val="24"/>
          <w:szCs w:val="24"/>
          <w:u w:val="single"/>
        </w:rPr>
        <w:t xml:space="preserve">        </w:t>
      </w:r>
      <w:r>
        <w:rPr>
          <w:rFonts w:hint="eastAsia" w:ascii="仿宋" w:hAnsi="仿宋" w:eastAsia="仿宋" w:cs="仿宋"/>
          <w:sz w:val="24"/>
          <w:szCs w:val="24"/>
        </w:rPr>
        <w:t>质量管理体系运营，为校区师生提供高标准的服务。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二、甲方每月对乙方进行服务质量考核评价，乙方需达到90分以上方为达标；如未达标，则必须限期整改并做出相应的经济赔偿。</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三、全年责任事故率为0。</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四、全年平均日投诉率低于万分之一，有效投诉处理率100％，处理满意率98％以上。</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五、树种、绿地及数量保有量100％。</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六、全年设施设备及时保养率100％、完好率98%以上。</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七、按有关行业规定，技术人员持证上岗率100％。</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八、劳动争议承担和处理率100％。</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九、校方发出的工作整改通知单（职责范围内）落实率100％。</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十、及时缴纳有关税费以及各类规费率100％。</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十一、执行校方管理规定100％。</w:t>
      </w:r>
    </w:p>
    <w:p>
      <w:pPr>
        <w:widowControl/>
        <w:spacing w:line="520" w:lineRule="exact"/>
        <w:ind w:firstLine="2277" w:firstLineChars="945"/>
        <w:textAlignment w:val="center"/>
        <w:rPr>
          <w:rFonts w:ascii="仿宋" w:hAnsi="仿宋" w:eastAsia="仿宋" w:cs="仿宋"/>
          <w:b/>
          <w:bCs/>
          <w:sz w:val="24"/>
          <w:szCs w:val="24"/>
        </w:rPr>
      </w:pPr>
      <w:r>
        <w:rPr>
          <w:rFonts w:hint="eastAsia" w:ascii="仿宋" w:hAnsi="仿宋" w:eastAsia="仿宋" w:cs="仿宋"/>
          <w:b/>
          <w:bCs/>
          <w:sz w:val="24"/>
          <w:szCs w:val="24"/>
        </w:rPr>
        <w:t>第六章物业管理服务费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一、物业管理服务费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（一）物业管理服务费用合计为人民币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万元/年，人民币大写：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元/年。</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此费用包括乙方提供服务所需的人员工资、加班、奖金福利（含投保费的全额工资）；卫生清洁、消毒所用工具材料费用；办公及值班场所的电话费（具体电话号码由双方签字确认）；绿化养护药剂肥料费用、设备、工具、劳保购置及使用费用等。除甲乙双方另行约定一致外，本合同项下，甲方不再另行向乙方支付其他费用。</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（三）付款方式：</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1、采用分期付款的方式，按月考核支付物业管理服务费。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按照年度合同的月均价及月度考核结果，每月25日前甲方支付上一个月物业管理服务费，乙方须开具正规税务发票办理结算支付手续；合同期满，乙方如期完成工作交接手续、全部离场后，甲方支付最后一个月物业管理服务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3、按照学校规划、上级主管部门要求或者国家法律法规有关规定，对合同期内物业服务需调整部分，乙方应无条件服从并按学校要求调整物业服务费，按实际调整的时间和内容核算予以增减费用。</w:t>
      </w:r>
    </w:p>
    <w:p>
      <w:pPr>
        <w:widowControl/>
        <w:spacing w:after="156"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4、物业公司每季度以书面形式向甲方报告当季度物业管理服务各项费用的收支明细情况。</w:t>
      </w:r>
    </w:p>
    <w:p>
      <w:pPr>
        <w:widowControl/>
        <w:spacing w:after="156" w:line="520" w:lineRule="exact"/>
        <w:ind w:firstLine="3132" w:firstLineChars="1300"/>
        <w:textAlignment w:val="center"/>
        <w:rPr>
          <w:rFonts w:ascii="仿宋" w:hAnsi="仿宋" w:eastAsia="仿宋" w:cs="仿宋"/>
          <w:b/>
          <w:bCs/>
          <w:sz w:val="24"/>
          <w:szCs w:val="24"/>
        </w:rPr>
      </w:pPr>
      <w:r>
        <w:rPr>
          <w:rFonts w:hint="eastAsia" w:ascii="仿宋" w:hAnsi="仿宋" w:eastAsia="仿宋" w:cs="仿宋"/>
          <w:b/>
          <w:bCs/>
          <w:sz w:val="24"/>
          <w:szCs w:val="24"/>
        </w:rPr>
        <w:t>第七章</w:t>
      </w:r>
      <w:r>
        <w:rPr>
          <w:rFonts w:ascii="仿宋" w:hAnsi="仿宋" w:eastAsia="仿宋" w:cs="仿宋"/>
          <w:b/>
          <w:bCs/>
          <w:sz w:val="24"/>
          <w:szCs w:val="24"/>
        </w:rPr>
        <w:t xml:space="preserve">  </w:t>
      </w:r>
      <w:r>
        <w:rPr>
          <w:rFonts w:hint="eastAsia" w:ascii="仿宋" w:hAnsi="仿宋" w:eastAsia="仿宋" w:cs="仿宋"/>
          <w:b/>
          <w:bCs/>
          <w:sz w:val="24"/>
          <w:szCs w:val="24"/>
        </w:rPr>
        <w:t>双方权利义务</w:t>
      </w:r>
    </w:p>
    <w:p>
      <w:pPr>
        <w:widowControl/>
        <w:spacing w:line="520" w:lineRule="exact"/>
        <w:ind w:firstLine="600" w:firstLineChars="250"/>
        <w:textAlignment w:val="center"/>
        <w:rPr>
          <w:rFonts w:ascii="仿宋" w:hAnsi="仿宋" w:eastAsia="仿宋" w:cs="仿宋"/>
          <w:sz w:val="24"/>
          <w:szCs w:val="24"/>
        </w:rPr>
      </w:pPr>
      <w:r>
        <w:rPr>
          <w:rFonts w:hint="eastAsia" w:ascii="仿宋" w:hAnsi="仿宋" w:eastAsia="仿宋" w:cs="仿宋"/>
          <w:sz w:val="24"/>
          <w:szCs w:val="24"/>
        </w:rPr>
        <w:t>一、甲方权利义务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（一）代表和维护产权人、使用人的合法权益。如因乙方管理不善造成甲方重大损失或恶劣影响，除扣减物业服务费用外，甲方有权终止合同，不承担违约责任。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（二）负责制定物业管理服务标准和监管考评体系。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（三）审定乙方拟定的物业管理制度、物业管理运行方案及物业管理年度工作计划。</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（四）负责物业管理检查考核及等级评定。</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1、建立服务质量量化考评体系，通过随时检查、集中检查、师生问卷调查、学校各二级单位考核评价及地方政府检查反馈信息等对乙方进行综合评价。</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2、负责对乙方的物业管理工作及制度执行情况进行监督检查、考核评定。发现未达到的质量要求和服务承诺，或出现质量事故，甲方视情节轻重有权扣减乙方物业服务费用。</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3、甲方对乙方日常工作随时检查考核，发现乙方工作未达到合同规定的服务标准时，开具《整改通知单》要求乙方及时作出整改；并按《考核办法》扣减相应分值或处罚。</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4、对乙方的管理架构及岗位设置进行不定期检查。</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甲方有权对乙方工作人员的资历水平实施监督并要求乙方更换多次违规或不能按约定履行工作职责的有关人员，包括项目经理。如果在通知期限内未更换符合要求的人员，甲方有权终止合同，不承担违约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（五）对乙方的管理架构、岗位设置、人员配备情况进行不定期检查。</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（六）协调、处理本合同生效前和履行中所发生的管理遗留问题。</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（七）委托并授权乙方对违反物业管理有关规定的行为进行制止。</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（八）协助乙方做好物业管理工作和相关的宣传教育、文化活动。</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（九）为乙方提供物业服务所需的水、电、暖等能源。在合同生效之日起免费向乙方提供必需的办公室、值班室、仓库。</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（十）按合同约定支付乙方物业管理费。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（十一）负责根据物业实际管辖情况对物业工作量与经费进行增减，并对校区物业进行区域化调整，增减或调整后与乙方签订补充协议。</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（十二）甲方有权通过乙方的信息化平台对物业服务情况进行监管。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二、乙方权利义务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（一）根据相关法律、法规及本合同的约定，制定物业管理制度、物业管理运行方案及物业管理年度工作计划，经甲方审定后组织实施。</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遵守学校各项管理规定及合同约定，在合同期内按“全国物业管理示范小区”标准和乙方的质量管理体系标准进行管理（乙方质量体系审核结果应及时向甲方报告），建立可操作的细项管理和工作流程，为师生员工提供优质服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（三）构建组织架构，做好人力资源相关工作。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1、本着高效、精干的原则在校区设置物管服务中心或项目部。</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2、认真选聘、使用工作人员，配足合同约定的物业人员数量。</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3、项目经理合同期内乙方不得随意更换，如需调换，需提前向甲方发送书面申请，并写明更换原因，甲方同意后，方可更换。</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4、乙方每季度末上报用工人员详细统计信息，每月10号前将岗位和人员安排值班表报市北校区管理办公室备案，供甲方定期核查。</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乙方必须合法用工，负责管理人员和工作人员的教育和培训，并保证岗前安全培训、技能培训，乙方所有人员在工作和非工作时间发生的劳务纠纷、安全事故、病老、诉讼等，以及由于乙方工作管理人员原因导致的损失，均由乙方负完全责任，与甲方无关，由此给甲方造成的所有损失均由乙方全部承担。</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（四）认真做好校园安全、履行汇报义务等相关工作。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1、乙方负责对物业管理标的物进行保养保洁、定期检查，及时排除安全隐患和险情，发现质量问题及时呈报给甲方并进行修缮。</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2、乙方必须履行汇报义务，在乙方所管辖的物业范围内，如发生突发事件、师生人员伤害、设施设备受损、侵占、失火、渗漏等，乙方应在15分钟内通知甲方。因乙方拖延不报造成的损失乙方应承担责任。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（五）认真做好建筑物及设备设施管理相关工作。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1、不得将物业用房挪作他用，不得擅自占用甲方校区内的公用设施或改变其使用功能。</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2、向甲方和物业使用人告知物业使用的有关规定。如甲方或物业使用人需要对物业进行拆改或装修，应及时告知有关限制条件，订立书面约定，并负责监督。</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3、每年第四季度将物业管理范围内的建筑物和设施设备运行状况的报告提交甲方。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（六）认真做好物业档案管理相关工作。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1、负责建立健全物业管理档案（参见相关名词解释）并负责及时记载有关变更情况，对甲方所提供的物业档案资料负有保密义务，严禁向第三方泄露或用于物业管理以外的其他用途。</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管理期限满时向甲方移交全部专用房屋、全部物业管理档案及有关资料。若提前解约，乙方必须在合同终止前至少30天内向甲方移交全部物业用房及物业管理的全部档案资料，并配合即将接管的乙方对管辖区进行的一切承接查验，经甲方同意后方可退场。</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（七）积极协助配合甲方开展相关工作。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向甲方报送物业管理资金使用计划、财务预决算报告等；乙方应按甲方要求适时报送工作总结等材料；乙方参加甲方要求的各类会议，在协调会和督评会上必须汇报工作情况（除项目经理等外乙方公司总部须派人参加）；每年6月、12月向甲方报送质量管理体系内部审核报告。</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2、发生特殊情况或突发事件时，乙方须立即向甲方报告；发生对甲方造成较大影响的事件时，乙方主要负责人须亲自到现场进行督察。</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3、协助甲方相关单位做好管辖区域内的公共秩序维护、救助、安全防范及调查等工作。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4、对甲方组织的大型活动、重要接待等临时性的任务予以积极响应并配合完成。</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5、协助物业使用单位的搬迁、学生入校、离校工作。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（八）认真履行其它相关约定。</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1、根据需要，经甲方许可，乙方可委托有相关资质的专业企业承担本物业项目的专项服务。</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2、自觉接受甲方和有关管理部门的检查监督，接受甲方制定的物业服务标准和监管考核办法，并根据甲方检查结果，承担相应的经济责任。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3、乙方人员在校园内不得从事非职责范围的任何事情，因过失造成甲方财物损失，根据国家及合同相关规定，承担相应的经济赔偿责任。因工作过失、违规操作等造成甲方人员伤亡、财物损失，乙方负全责。</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4、合同期内，乙方不得用所管物业进行任何经营活动。</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5、对甲方和物业使用人违反法规、规章的行为进行制止。</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6、乙方在签订合同后的三个月内，结合本项目工作实际，印制《青岛理工大学物业管理服务手册》（含服务内容、服务标准、服务流程、规章制度、温馨提示等）；开展相关培训，使员工熟知手册内容，并严格按照手册规定开展工作。</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（九）政府规定由乙方承担的其它责任。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（十）乙方在合同期内需投保公众责任险，保费由乙方自行承担。</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（十一）未经甲方同意不得将本物业管理内容和责任转移给第三方。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（十二）乙方做出的增值服务承诺，须在双方协商日期前完成。</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（十三）甲方对乙方按合同标准考核平时、月度、年度服务质量。</w:t>
      </w:r>
    </w:p>
    <w:p>
      <w:pPr>
        <w:widowControl/>
        <w:spacing w:line="520" w:lineRule="exact"/>
        <w:ind w:firstLine="2703" w:firstLineChars="1122"/>
        <w:textAlignment w:val="center"/>
        <w:rPr>
          <w:rFonts w:ascii="仿宋" w:hAnsi="仿宋" w:eastAsia="仿宋" w:cs="仿宋"/>
          <w:b/>
          <w:bCs/>
          <w:sz w:val="24"/>
          <w:szCs w:val="24"/>
        </w:rPr>
      </w:pPr>
      <w:r>
        <w:rPr>
          <w:rFonts w:hint="eastAsia" w:ascii="仿宋" w:hAnsi="仿宋" w:eastAsia="仿宋" w:cs="仿宋"/>
          <w:b/>
          <w:bCs/>
          <w:sz w:val="24"/>
          <w:szCs w:val="24"/>
        </w:rPr>
        <w:t>第八章 违约责任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甲乙双方应严格履行本合同，一方违约，另一方有权解除本合同，违约方同时应承担相应的违约责任；造成一方损失的，违约方应承担相应的赔偿责任，包括守约方为此支付的诉讼费、保全费、诉责险费、鉴定费、律师费、差旅费等。达不到合同附件中的标准要求，甲方有权单方解除合同，不承担法律责任；甲方未能按其权利义务约定，造成乙方不能履行本合同义务时，乙方有权单方终止合同，不承担法律责任。</w:t>
      </w:r>
    </w:p>
    <w:p>
      <w:pPr>
        <w:widowControl/>
        <w:spacing w:line="520" w:lineRule="exact"/>
        <w:ind w:firstLine="600" w:firstLineChars="250"/>
        <w:textAlignment w:val="center"/>
        <w:rPr>
          <w:rFonts w:ascii="仿宋" w:hAnsi="仿宋" w:eastAsia="仿宋" w:cs="仿宋"/>
          <w:sz w:val="24"/>
          <w:szCs w:val="24"/>
        </w:rPr>
      </w:pPr>
      <w:r>
        <w:rPr>
          <w:rFonts w:hint="eastAsia" w:ascii="仿宋" w:hAnsi="仿宋" w:eastAsia="仿宋" w:cs="仿宋"/>
          <w:sz w:val="24"/>
          <w:szCs w:val="24"/>
        </w:rPr>
        <w:t>二、违约的其他处理</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合同期内引发的任何员工劳动纠纷（包括工资、保险、带薪休假、法定节假日加班等）以及因乙方为履行管理服务雇佣的工作人员产生的劳务纠纷、侵权损害纠纷等任何纠纷与甲方无关，由乙方全部承担相应后果和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（二）若乙方利用校园所管物业牟利，甲方有权单方终止合同，造成的相关损失由乙方承担。</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（三）其他按照招标文件执行。</w:t>
      </w:r>
    </w:p>
    <w:p>
      <w:pPr>
        <w:widowControl/>
        <w:spacing w:line="520" w:lineRule="exact"/>
        <w:ind w:firstLine="2561" w:firstLineChars="1063"/>
        <w:textAlignment w:val="center"/>
        <w:rPr>
          <w:rFonts w:ascii="仿宋" w:hAnsi="仿宋" w:eastAsia="仿宋" w:cs="仿宋"/>
          <w:b/>
          <w:bCs/>
          <w:sz w:val="24"/>
          <w:szCs w:val="24"/>
        </w:rPr>
      </w:pPr>
      <w:r>
        <w:rPr>
          <w:rFonts w:hint="eastAsia" w:ascii="仿宋" w:hAnsi="仿宋" w:eastAsia="仿宋" w:cs="仿宋"/>
          <w:b/>
          <w:bCs/>
          <w:sz w:val="24"/>
          <w:szCs w:val="24"/>
        </w:rPr>
        <w:t>第九章 其它事项</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本合同执行期间，如遇不可抗力（自然灾害：如台风、冰雹、洪水、地震、干旱、暴风雪等；政府行为：如征收、征用、政府禁止令等；社会异常事件：如罢工、骚乱、战争等。）致使合同无法履行时，双方应按有关法律规定及时协商处理。</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二、本合同一式</w:t>
      </w:r>
      <w:r>
        <w:rPr>
          <w:rFonts w:hint="eastAsia" w:ascii="仿宋" w:hAnsi="仿宋" w:eastAsia="仿宋" w:cs="仿宋"/>
          <w:sz w:val="24"/>
          <w:szCs w:val="24"/>
          <w:u w:val="none"/>
        </w:rPr>
        <w:t>捌</w:t>
      </w:r>
      <w:r>
        <w:rPr>
          <w:rFonts w:hint="eastAsia" w:ascii="仿宋" w:hAnsi="仿宋" w:eastAsia="仿宋" w:cs="仿宋"/>
          <w:sz w:val="24"/>
          <w:szCs w:val="24"/>
        </w:rPr>
        <w:t>份，甲方持</w:t>
      </w:r>
      <w:r>
        <w:rPr>
          <w:rFonts w:hint="eastAsia" w:ascii="仿宋" w:hAnsi="仿宋" w:eastAsia="仿宋" w:cs="仿宋"/>
          <w:sz w:val="24"/>
          <w:szCs w:val="24"/>
          <w:u w:val="none"/>
        </w:rPr>
        <w:t>伍</w:t>
      </w:r>
      <w:r>
        <w:rPr>
          <w:rFonts w:hint="eastAsia" w:ascii="仿宋" w:hAnsi="仿宋" w:eastAsia="仿宋" w:cs="仿宋"/>
          <w:sz w:val="24"/>
          <w:szCs w:val="24"/>
        </w:rPr>
        <w:t>份（包括向相关部门备案的一份），乙方持</w:t>
      </w:r>
      <w:r>
        <w:rPr>
          <w:rFonts w:hint="eastAsia" w:ascii="仿宋" w:hAnsi="仿宋" w:eastAsia="仿宋" w:cs="仿宋"/>
          <w:sz w:val="24"/>
          <w:szCs w:val="24"/>
          <w:u w:val="none"/>
        </w:rPr>
        <w:t xml:space="preserve">     </w:t>
      </w:r>
      <w:r>
        <w:rPr>
          <w:rFonts w:hint="eastAsia" w:ascii="仿宋" w:hAnsi="仿宋" w:eastAsia="仿宋" w:cs="仿宋"/>
          <w:sz w:val="24"/>
          <w:szCs w:val="24"/>
          <w:u w:val="none"/>
        </w:rPr>
        <w:t xml:space="preserve"> 贰</w:t>
      </w:r>
      <w:r>
        <w:rPr>
          <w:rFonts w:hint="eastAsia" w:ascii="仿宋" w:hAnsi="仿宋" w:eastAsia="仿宋" w:cs="仿宋"/>
          <w:sz w:val="24"/>
          <w:szCs w:val="24"/>
        </w:rPr>
        <w:t>份，招标</w:t>
      </w:r>
      <w:r>
        <w:rPr>
          <w:rFonts w:hint="eastAsia" w:ascii="仿宋" w:hAnsi="仿宋" w:eastAsia="仿宋" w:cs="仿宋"/>
          <w:sz w:val="24"/>
          <w:szCs w:val="24"/>
          <w:lang w:val="en-US" w:eastAsia="zh-CN"/>
        </w:rPr>
        <w:t>代理</w:t>
      </w:r>
      <w:r>
        <w:rPr>
          <w:rFonts w:hint="eastAsia" w:ascii="仿宋" w:hAnsi="仿宋" w:eastAsia="仿宋" w:cs="仿宋"/>
          <w:sz w:val="24"/>
          <w:szCs w:val="24"/>
        </w:rPr>
        <w:t>公司持</w:t>
      </w:r>
      <w:r>
        <w:rPr>
          <w:rFonts w:hint="eastAsia" w:ascii="仿宋" w:hAnsi="仿宋" w:eastAsia="仿宋" w:cs="仿宋"/>
          <w:sz w:val="24"/>
          <w:szCs w:val="24"/>
          <w:u w:val="none"/>
        </w:rPr>
        <w:t xml:space="preserve"> 壹</w:t>
      </w:r>
      <w:r>
        <w:rPr>
          <w:rFonts w:hint="eastAsia" w:ascii="仿宋" w:hAnsi="仿宋" w:eastAsia="仿宋" w:cs="仿宋"/>
          <w:sz w:val="24"/>
          <w:szCs w:val="24"/>
        </w:rPr>
        <w:t>份，具有同等法律效力。</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三、本合同及其附件中未尽事宜，双方经协商可以书面形式签订补充合同，补充合同作为本合同附件与本合同具有同等效力，补充合同与本合同存在冲突的，以本合同为准。</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四、本合同的附件为本合同不可分割的组成部分，与本合同具有同等法律效力。本合同及其附件内，空格部分填写的文字与印刷文字具有同等效力。</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五、因房屋建造质量、设备设施质量或安装技术等原因，达不到使用功能，造成重大事故的，由甲方承担责任并作善后处理。产生质量事故的直接原因，以政府主管部门的鉴定为准。</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六、因乙方操作不当，或维护不及时或管理不善等原因，造成损失的，由乙方承担责任。产生质量事故的直接原因，以政府主管部门的鉴定为准。</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七、因乙方原因造成甲方设施、设备、家具丢失、损坏（正常损耗除外），应由乙方承担维修或赔偿责任。</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八、合同发生纠纷时，双方应协商解决，协商不成可以采用下</w:t>
      </w:r>
      <w:bookmarkStart w:id="52" w:name="_GoBack"/>
      <w:bookmarkEnd w:id="52"/>
      <w:r>
        <w:rPr>
          <w:rFonts w:hint="eastAsia" w:ascii="仿宋" w:hAnsi="仿宋" w:eastAsia="仿宋" w:cs="仿宋"/>
          <w:sz w:val="24"/>
          <w:szCs w:val="24"/>
        </w:rPr>
        <w:t>列方式解决：</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（1）提交</w:t>
      </w:r>
      <w:r>
        <w:rPr>
          <w:rFonts w:hint="eastAsia"/>
          <w:u w:val="single"/>
        </w:rPr>
        <w:t xml:space="preserve">      </w:t>
      </w:r>
      <w:r>
        <w:rPr>
          <w:rFonts w:hint="eastAsia" w:ascii="仿宋" w:hAnsi="仿宋" w:eastAsia="仿宋" w:cs="仿宋"/>
          <w:sz w:val="24"/>
          <w:szCs w:val="24"/>
        </w:rPr>
        <w:t>仲裁委员会仲裁；（2）向甲方所在地人民法院起诉。</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本合同发生纠纷，经双方协商不能解决时，采用第（ 2  ）种方式予以解决。</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九、合同期满前10天，双方应协同做好交接准备工作，确保按规定完成交接，并保证甲方物业服务的连续性。</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十、本合同未尽事宜，甲乙双方友好协商解决。</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第十条  合同生效</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一、本合同自双方签字、盖章之日起生效。</w:t>
      </w:r>
    </w:p>
    <w:p>
      <w:pPr>
        <w:widowControl/>
        <w:spacing w:line="520" w:lineRule="exact"/>
        <w:ind w:firstLine="480" w:firstLineChars="200"/>
        <w:textAlignment w:val="center"/>
        <w:rPr>
          <w:rFonts w:ascii="仿宋" w:hAnsi="仿宋" w:eastAsia="仿宋" w:cs="仿宋"/>
          <w:sz w:val="24"/>
          <w:szCs w:val="24"/>
        </w:rPr>
      </w:pPr>
      <w:r>
        <w:rPr>
          <w:rFonts w:hint="eastAsia" w:ascii="仿宋" w:hAnsi="仿宋" w:eastAsia="仿宋" w:cs="仿宋"/>
          <w:sz w:val="24"/>
          <w:szCs w:val="24"/>
        </w:rPr>
        <w:t>二、本合同生效之日起，根据甲方委托管理事项，立即办理接管手续。</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三、其他条款：                      。</w:t>
      </w:r>
    </w:p>
    <w:p>
      <w:pPr>
        <w:adjustRightInd w:val="0"/>
        <w:snapToGrid w:val="0"/>
        <w:spacing w:line="360" w:lineRule="auto"/>
        <w:ind w:firstLine="480" w:firstLineChars="200"/>
        <w:rPr>
          <w:rFonts w:ascii="仿宋" w:hAnsi="仿宋" w:eastAsia="仿宋" w:cs="仿宋"/>
          <w:sz w:val="24"/>
          <w:szCs w:val="24"/>
        </w:rPr>
      </w:pPr>
    </w:p>
    <w:p>
      <w:pPr>
        <w:adjustRightInd w:val="0"/>
        <w:snapToGrid w:val="0"/>
        <w:spacing w:line="360" w:lineRule="auto"/>
        <w:ind w:firstLine="480" w:firstLineChars="200"/>
        <w:rPr>
          <w:rFonts w:ascii="仿宋" w:hAnsi="仿宋" w:eastAsia="仿宋" w:cs="仿宋"/>
          <w:sz w:val="24"/>
          <w:szCs w:val="24"/>
        </w:rPr>
      </w:pP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甲方 ：青岛理工大学                 乙方： </w:t>
      </w:r>
    </w:p>
    <w:p>
      <w:pPr>
        <w:adjustRightInd w:val="0"/>
        <w:snapToGrid w:val="0"/>
        <w:spacing w:line="360" w:lineRule="auto"/>
        <w:ind w:left="840" w:leftChars="400" w:firstLine="482"/>
        <w:rPr>
          <w:rFonts w:ascii="仿宋" w:hAnsi="仿宋" w:eastAsia="仿宋" w:cs="仿宋"/>
          <w:sz w:val="24"/>
          <w:szCs w:val="24"/>
        </w:rPr>
      </w:pP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盖章：　　　　　　　　　            盖章：</w:t>
      </w:r>
    </w:p>
    <w:p>
      <w:pPr>
        <w:adjustRightInd w:val="0"/>
        <w:snapToGrid w:val="0"/>
        <w:spacing w:line="360" w:lineRule="auto"/>
        <w:ind w:left="840" w:leftChars="400" w:firstLine="482"/>
        <w:rPr>
          <w:rFonts w:ascii="仿宋" w:hAnsi="仿宋" w:eastAsia="仿宋" w:cs="仿宋"/>
          <w:sz w:val="24"/>
          <w:szCs w:val="24"/>
        </w:rPr>
      </w:pPr>
    </w:p>
    <w:p>
      <w:pPr>
        <w:pStyle w:val="13"/>
        <w:spacing w:after="0" w:line="360" w:lineRule="auto"/>
        <w:ind w:left="0" w:leftChars="0"/>
        <w:jc w:val="left"/>
      </w:pPr>
      <w:r>
        <w:rPr>
          <w:rFonts w:hint="eastAsia" w:ascii="仿宋" w:hAnsi="仿宋" w:eastAsia="仿宋" w:cs="仿宋"/>
          <w:sz w:val="24"/>
          <w:szCs w:val="24"/>
        </w:rPr>
        <w:t>日期：年   月   日　　　　   　 日期：  年   月   日</w:t>
      </w:r>
    </w:p>
    <w:sectPr>
      <w:footerReference r:id="rId4" w:type="default"/>
      <w:pgSz w:w="11906" w:h="16838"/>
      <w:pgMar w:top="1440" w:right="1274"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845348"/>
      <w:showingPlcHdr/>
    </w:sdtPr>
    <w:sdtContent>
      <w:p>
        <w:pPr>
          <w:pStyle w:val="17"/>
          <w:jc w:val="center"/>
        </w:pPr>
        <w:r>
          <w:t xml:space="preserve">     </w:t>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t>总</w:t>
    </w:r>
    <w:r>
      <w:rPr>
        <w:rFonts w:hint="eastAsia"/>
        <w:lang w:val="en-US" w:eastAsia="zh-CN"/>
      </w:rPr>
      <w:t>39</w:t>
    </w:r>
    <w:r>
      <w:rPr>
        <w:rFonts w:hint="eastAsia"/>
      </w:rPr>
      <w:t>页 第</w:t>
    </w:r>
    <w:r>
      <w:fldChar w:fldCharType="begin"/>
    </w:r>
    <w:r>
      <w:instrText xml:space="preserve"> PAGE   \* MERGEFORMAT </w:instrText>
    </w:r>
    <w:r>
      <w:fldChar w:fldCharType="separate"/>
    </w:r>
    <w:r>
      <w:rPr>
        <w:lang w:val="zh-CN"/>
      </w:rPr>
      <w:t>24</w:t>
    </w:r>
    <w:r>
      <w:rPr>
        <w:lang w:val="zh-CN"/>
      </w:rPr>
      <w:fldChar w:fldCharType="end"/>
    </w:r>
    <w:r>
      <w:rPr>
        <w:rFonts w:hint="eastAsia"/>
      </w:rPr>
      <w:t>页</w: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2YThmY2U4NzY2Mjc1OTBlZmRiMmE2NWMzNTgwMGMifQ=="/>
  </w:docVars>
  <w:rsids>
    <w:rsidRoot w:val="00C85D2B"/>
    <w:rsid w:val="00001588"/>
    <w:rsid w:val="0003094D"/>
    <w:rsid w:val="00055E4A"/>
    <w:rsid w:val="000851F8"/>
    <w:rsid w:val="000944F2"/>
    <w:rsid w:val="000C1A65"/>
    <w:rsid w:val="000C389E"/>
    <w:rsid w:val="000E52A2"/>
    <w:rsid w:val="00110DAC"/>
    <w:rsid w:val="00115382"/>
    <w:rsid w:val="00125A86"/>
    <w:rsid w:val="001521E6"/>
    <w:rsid w:val="00182966"/>
    <w:rsid w:val="00186825"/>
    <w:rsid w:val="00193FBE"/>
    <w:rsid w:val="00195D1E"/>
    <w:rsid w:val="002155D1"/>
    <w:rsid w:val="00233854"/>
    <w:rsid w:val="00236294"/>
    <w:rsid w:val="00257688"/>
    <w:rsid w:val="0026219A"/>
    <w:rsid w:val="00265F05"/>
    <w:rsid w:val="0027028A"/>
    <w:rsid w:val="002A13D3"/>
    <w:rsid w:val="002E1C20"/>
    <w:rsid w:val="002F2420"/>
    <w:rsid w:val="002F29BF"/>
    <w:rsid w:val="00301545"/>
    <w:rsid w:val="00324443"/>
    <w:rsid w:val="003637EE"/>
    <w:rsid w:val="003657E1"/>
    <w:rsid w:val="003710DB"/>
    <w:rsid w:val="00374647"/>
    <w:rsid w:val="00390693"/>
    <w:rsid w:val="00392A73"/>
    <w:rsid w:val="003E6E21"/>
    <w:rsid w:val="00453DA8"/>
    <w:rsid w:val="004879C5"/>
    <w:rsid w:val="00487C63"/>
    <w:rsid w:val="00510204"/>
    <w:rsid w:val="00542206"/>
    <w:rsid w:val="005554A2"/>
    <w:rsid w:val="00620A37"/>
    <w:rsid w:val="006506EE"/>
    <w:rsid w:val="006679C8"/>
    <w:rsid w:val="006A20EB"/>
    <w:rsid w:val="006B0C93"/>
    <w:rsid w:val="006D10B8"/>
    <w:rsid w:val="00732E02"/>
    <w:rsid w:val="00733C37"/>
    <w:rsid w:val="007446AB"/>
    <w:rsid w:val="00754905"/>
    <w:rsid w:val="007903D8"/>
    <w:rsid w:val="007C4B6A"/>
    <w:rsid w:val="007F0FD2"/>
    <w:rsid w:val="007F74D9"/>
    <w:rsid w:val="008177D4"/>
    <w:rsid w:val="00823EB9"/>
    <w:rsid w:val="008553D5"/>
    <w:rsid w:val="00891AE6"/>
    <w:rsid w:val="008B18F7"/>
    <w:rsid w:val="008D0FC0"/>
    <w:rsid w:val="008D7C3E"/>
    <w:rsid w:val="008E0462"/>
    <w:rsid w:val="008F03A4"/>
    <w:rsid w:val="008F5820"/>
    <w:rsid w:val="00903FDE"/>
    <w:rsid w:val="00906854"/>
    <w:rsid w:val="0091566D"/>
    <w:rsid w:val="00962F2E"/>
    <w:rsid w:val="00971316"/>
    <w:rsid w:val="0097142E"/>
    <w:rsid w:val="009A3A1C"/>
    <w:rsid w:val="00A06493"/>
    <w:rsid w:val="00A12482"/>
    <w:rsid w:val="00A236E7"/>
    <w:rsid w:val="00A25EDD"/>
    <w:rsid w:val="00A349D5"/>
    <w:rsid w:val="00A42E7B"/>
    <w:rsid w:val="00A577F9"/>
    <w:rsid w:val="00A657FE"/>
    <w:rsid w:val="00A839D4"/>
    <w:rsid w:val="00A905DE"/>
    <w:rsid w:val="00A97202"/>
    <w:rsid w:val="00AC6248"/>
    <w:rsid w:val="00AE4E46"/>
    <w:rsid w:val="00AF4F31"/>
    <w:rsid w:val="00B45DA9"/>
    <w:rsid w:val="00B51691"/>
    <w:rsid w:val="00B73B8D"/>
    <w:rsid w:val="00B871F2"/>
    <w:rsid w:val="00B90342"/>
    <w:rsid w:val="00B94485"/>
    <w:rsid w:val="00B965C5"/>
    <w:rsid w:val="00BD2686"/>
    <w:rsid w:val="00BE2CFB"/>
    <w:rsid w:val="00BF2998"/>
    <w:rsid w:val="00C02DED"/>
    <w:rsid w:val="00C2199B"/>
    <w:rsid w:val="00C85D2B"/>
    <w:rsid w:val="00C8722A"/>
    <w:rsid w:val="00CC0604"/>
    <w:rsid w:val="00CD3038"/>
    <w:rsid w:val="00CE2FE6"/>
    <w:rsid w:val="00D06769"/>
    <w:rsid w:val="00D11300"/>
    <w:rsid w:val="00D11BD5"/>
    <w:rsid w:val="00D12974"/>
    <w:rsid w:val="00D13725"/>
    <w:rsid w:val="00D611E8"/>
    <w:rsid w:val="00D759FD"/>
    <w:rsid w:val="00D91EB4"/>
    <w:rsid w:val="00DD27E2"/>
    <w:rsid w:val="00DE360D"/>
    <w:rsid w:val="00DF645F"/>
    <w:rsid w:val="00E420D1"/>
    <w:rsid w:val="00E62EFD"/>
    <w:rsid w:val="00E71A99"/>
    <w:rsid w:val="00E71EDB"/>
    <w:rsid w:val="00E91B38"/>
    <w:rsid w:val="00EA72DF"/>
    <w:rsid w:val="00EE191F"/>
    <w:rsid w:val="00EE67AB"/>
    <w:rsid w:val="00EF4CE4"/>
    <w:rsid w:val="00F21414"/>
    <w:rsid w:val="00F27B47"/>
    <w:rsid w:val="00F66FDC"/>
    <w:rsid w:val="00F90215"/>
    <w:rsid w:val="00FB627C"/>
    <w:rsid w:val="00FC4189"/>
    <w:rsid w:val="01431A4A"/>
    <w:rsid w:val="016866AE"/>
    <w:rsid w:val="01765B00"/>
    <w:rsid w:val="04223B99"/>
    <w:rsid w:val="05372FD5"/>
    <w:rsid w:val="068E46D7"/>
    <w:rsid w:val="09C83435"/>
    <w:rsid w:val="0AD47131"/>
    <w:rsid w:val="0BE5133C"/>
    <w:rsid w:val="0E1039D3"/>
    <w:rsid w:val="0F515C7A"/>
    <w:rsid w:val="177C1433"/>
    <w:rsid w:val="1A5D194A"/>
    <w:rsid w:val="1A607B05"/>
    <w:rsid w:val="1C25782C"/>
    <w:rsid w:val="1DC07CF2"/>
    <w:rsid w:val="1E6F3A27"/>
    <w:rsid w:val="1EB06519"/>
    <w:rsid w:val="1FAF49FE"/>
    <w:rsid w:val="1FFC0B99"/>
    <w:rsid w:val="21260D15"/>
    <w:rsid w:val="232F5114"/>
    <w:rsid w:val="23D5369B"/>
    <w:rsid w:val="23EF2A5C"/>
    <w:rsid w:val="25070685"/>
    <w:rsid w:val="253B0B07"/>
    <w:rsid w:val="27233601"/>
    <w:rsid w:val="2AC05D36"/>
    <w:rsid w:val="2D85645D"/>
    <w:rsid w:val="2E162111"/>
    <w:rsid w:val="2F775BBF"/>
    <w:rsid w:val="2FC702DB"/>
    <w:rsid w:val="304F09BD"/>
    <w:rsid w:val="307B73E5"/>
    <w:rsid w:val="30F616F7"/>
    <w:rsid w:val="31CB6D6E"/>
    <w:rsid w:val="31DC0F7C"/>
    <w:rsid w:val="32C6740C"/>
    <w:rsid w:val="32E21FA2"/>
    <w:rsid w:val="345117AD"/>
    <w:rsid w:val="37B02C8E"/>
    <w:rsid w:val="38080109"/>
    <w:rsid w:val="384715D5"/>
    <w:rsid w:val="398722EF"/>
    <w:rsid w:val="3B560128"/>
    <w:rsid w:val="3E2366F5"/>
    <w:rsid w:val="41285F8B"/>
    <w:rsid w:val="415D3E87"/>
    <w:rsid w:val="43910FAF"/>
    <w:rsid w:val="45727E86"/>
    <w:rsid w:val="46D36999"/>
    <w:rsid w:val="50EF355F"/>
    <w:rsid w:val="56E471E2"/>
    <w:rsid w:val="5A7E0F29"/>
    <w:rsid w:val="5AAE5BED"/>
    <w:rsid w:val="5BAE178A"/>
    <w:rsid w:val="6053520F"/>
    <w:rsid w:val="60A409CF"/>
    <w:rsid w:val="616F0CA9"/>
    <w:rsid w:val="61E16138"/>
    <w:rsid w:val="637D586B"/>
    <w:rsid w:val="657433F4"/>
    <w:rsid w:val="679C6C08"/>
    <w:rsid w:val="68682D4C"/>
    <w:rsid w:val="6A182F35"/>
    <w:rsid w:val="6ABA6A2B"/>
    <w:rsid w:val="6C282D46"/>
    <w:rsid w:val="6D316091"/>
    <w:rsid w:val="6D3642F5"/>
    <w:rsid w:val="6EB20ABF"/>
    <w:rsid w:val="72AF5315"/>
    <w:rsid w:val="748B23EB"/>
    <w:rsid w:val="75A153E9"/>
    <w:rsid w:val="77D42C25"/>
    <w:rsid w:val="79484665"/>
    <w:rsid w:val="7AA15E8B"/>
    <w:rsid w:val="7B136DB6"/>
    <w:rsid w:val="7B691D82"/>
    <w:rsid w:val="7E8A55B4"/>
    <w:rsid w:val="7F961D37"/>
    <w:rsid w:val="7FD87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0"/>
    <w:qFormat/>
    <w:uiPriority w:val="0"/>
    <w:pPr>
      <w:keepNext/>
      <w:keepLines/>
      <w:spacing w:before="260" w:after="260" w:line="416" w:lineRule="auto"/>
      <w:outlineLvl w:val="1"/>
    </w:pPr>
    <w:rPr>
      <w:rFonts w:ascii="Arial" w:hAnsi="Arial" w:eastAsia="黑体"/>
      <w:b/>
      <w:sz w:val="32"/>
    </w:rPr>
  </w:style>
  <w:style w:type="paragraph" w:styleId="6">
    <w:name w:val="heading 3"/>
    <w:basedOn w:val="1"/>
    <w:next w:val="1"/>
    <w:link w:val="31"/>
    <w:qFormat/>
    <w:uiPriority w:val="0"/>
    <w:pPr>
      <w:keepNext/>
      <w:keepLines/>
      <w:spacing w:before="260" w:after="260" w:line="416" w:lineRule="auto"/>
      <w:outlineLvl w:val="2"/>
    </w:pPr>
    <w:rPr>
      <w:rFonts w:ascii="宋体"/>
      <w:b/>
      <w:bCs/>
      <w:sz w:val="32"/>
      <w:szCs w:val="32"/>
    </w:rPr>
  </w:style>
  <w:style w:type="paragraph" w:styleId="7">
    <w:name w:val="heading 4"/>
    <w:basedOn w:val="1"/>
    <w:next w:val="1"/>
    <w:link w:val="32"/>
    <w:qFormat/>
    <w:uiPriority w:val="0"/>
    <w:pPr>
      <w:keepNext/>
      <w:keepLines/>
      <w:spacing w:before="280" w:after="290" w:line="376" w:lineRule="auto"/>
      <w:outlineLvl w:val="3"/>
    </w:pPr>
    <w:rPr>
      <w:rFonts w:ascii="Cambria" w:hAnsi="Cambria" w:cs="Cambria"/>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2"/>
    <w:qFormat/>
    <w:uiPriority w:val="0"/>
    <w:pPr>
      <w:ind w:firstLine="420" w:firstLineChars="100"/>
    </w:pPr>
  </w:style>
  <w:style w:type="paragraph" w:styleId="3">
    <w:name w:val="Body Text"/>
    <w:basedOn w:val="1"/>
    <w:next w:val="2"/>
    <w:link w:val="36"/>
    <w:qFormat/>
    <w:uiPriority w:val="0"/>
    <w:pPr>
      <w:widowControl/>
      <w:spacing w:after="120"/>
    </w:pPr>
    <w:rPr>
      <w:kern w:val="0"/>
      <w:szCs w:val="21"/>
    </w:rPr>
  </w:style>
  <w:style w:type="paragraph" w:styleId="8">
    <w:name w:val="Normal Indent"/>
    <w:basedOn w:val="1"/>
    <w:next w:val="9"/>
    <w:qFormat/>
    <w:uiPriority w:val="0"/>
    <w:pPr>
      <w:ind w:firstLine="420" w:firstLineChars="200"/>
    </w:pPr>
  </w:style>
  <w:style w:type="paragraph" w:styleId="9">
    <w:name w:val="Plain Text"/>
    <w:basedOn w:val="1"/>
    <w:link w:val="33"/>
    <w:qFormat/>
    <w:uiPriority w:val="0"/>
    <w:rPr>
      <w:rFonts w:ascii="宋体" w:hAnsi="Courier New"/>
      <w:kern w:val="0"/>
      <w:sz w:val="20"/>
    </w:rPr>
  </w:style>
  <w:style w:type="paragraph" w:styleId="10">
    <w:name w:val="caption"/>
    <w:basedOn w:val="1"/>
    <w:next w:val="1"/>
    <w:qFormat/>
    <w:uiPriority w:val="0"/>
    <w:pPr>
      <w:spacing w:before="152" w:after="160"/>
    </w:pPr>
    <w:rPr>
      <w:rFonts w:ascii="Arial" w:hAnsi="Arial" w:eastAsia="黑体" w:cs="Arial"/>
      <w:sz w:val="20"/>
    </w:rPr>
  </w:style>
  <w:style w:type="paragraph" w:styleId="11">
    <w:name w:val="Document Map"/>
    <w:basedOn w:val="1"/>
    <w:link w:val="34"/>
    <w:semiHidden/>
    <w:qFormat/>
    <w:uiPriority w:val="0"/>
    <w:pPr>
      <w:shd w:val="clear" w:color="auto" w:fill="000080"/>
    </w:pPr>
  </w:style>
  <w:style w:type="paragraph" w:styleId="12">
    <w:name w:val="annotation text"/>
    <w:basedOn w:val="1"/>
    <w:link w:val="35"/>
    <w:qFormat/>
    <w:uiPriority w:val="0"/>
    <w:pPr>
      <w:jc w:val="left"/>
    </w:pPr>
  </w:style>
  <w:style w:type="paragraph" w:styleId="13">
    <w:name w:val="Body Text Indent"/>
    <w:basedOn w:val="1"/>
    <w:next w:val="14"/>
    <w:link w:val="37"/>
    <w:qFormat/>
    <w:uiPriority w:val="0"/>
    <w:pPr>
      <w:spacing w:after="120"/>
      <w:ind w:left="420" w:leftChars="200"/>
    </w:pPr>
  </w:style>
  <w:style w:type="paragraph" w:styleId="14">
    <w:name w:val="Body Text First Indent 2"/>
    <w:basedOn w:val="13"/>
    <w:link w:val="38"/>
    <w:qFormat/>
    <w:uiPriority w:val="0"/>
    <w:pPr>
      <w:ind w:left="480" w:firstLine="210" w:firstLineChars="100"/>
      <w:jc w:val="left"/>
    </w:pPr>
    <w:rPr>
      <w:rFonts w:ascii="DFKai-SB" w:hAnsi="Times New Roman" w:eastAsia="DFKai-SB"/>
      <w:sz w:val="28"/>
      <w:lang w:eastAsia="zh-TW"/>
    </w:rPr>
  </w:style>
  <w:style w:type="paragraph" w:styleId="15">
    <w:name w:val="Body Text Indent 2"/>
    <w:basedOn w:val="1"/>
    <w:link w:val="39"/>
    <w:qFormat/>
    <w:uiPriority w:val="0"/>
    <w:pPr>
      <w:spacing w:after="120" w:line="480" w:lineRule="auto"/>
      <w:ind w:left="420" w:leftChars="200"/>
    </w:pPr>
  </w:style>
  <w:style w:type="paragraph" w:styleId="16">
    <w:name w:val="Balloon Text"/>
    <w:basedOn w:val="1"/>
    <w:link w:val="40"/>
    <w:semiHidden/>
    <w:qFormat/>
    <w:uiPriority w:val="0"/>
    <w:rPr>
      <w:sz w:val="18"/>
      <w:szCs w:val="18"/>
    </w:rPr>
  </w:style>
  <w:style w:type="paragraph" w:styleId="17">
    <w:name w:val="footer"/>
    <w:basedOn w:val="1"/>
    <w:link w:val="28"/>
    <w:unhideWhenUsed/>
    <w:qFormat/>
    <w:uiPriority w:val="99"/>
    <w:pPr>
      <w:tabs>
        <w:tab w:val="center" w:pos="4153"/>
        <w:tab w:val="right" w:pos="8306"/>
      </w:tabs>
      <w:snapToGrid w:val="0"/>
      <w:jc w:val="left"/>
    </w:pPr>
    <w:rPr>
      <w:sz w:val="18"/>
      <w:szCs w:val="18"/>
    </w:rPr>
  </w:style>
  <w:style w:type="paragraph" w:styleId="18">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Title"/>
    <w:basedOn w:val="1"/>
    <w:link w:val="41"/>
    <w:qFormat/>
    <w:uiPriority w:val="0"/>
    <w:pPr>
      <w:spacing w:before="240" w:after="60"/>
      <w:jc w:val="center"/>
      <w:outlineLvl w:val="0"/>
    </w:pPr>
    <w:rPr>
      <w:rFonts w:ascii="Arial" w:hAnsi="Arial"/>
      <w:b/>
      <w:sz w:val="32"/>
    </w:rPr>
  </w:style>
  <w:style w:type="table" w:styleId="22">
    <w:name w:val="Table Grid"/>
    <w:basedOn w:val="21"/>
    <w:qFormat/>
    <w:uiPriority w:val="59"/>
    <w:rPr>
      <w:rFonts w:ascii="Calibri" w:hAnsi="Calibri" w:eastAsia="微软雅黑"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annotation reference"/>
    <w:basedOn w:val="23"/>
    <w:semiHidden/>
    <w:unhideWhenUsed/>
    <w:qFormat/>
    <w:uiPriority w:val="99"/>
    <w:rPr>
      <w:sz w:val="21"/>
      <w:szCs w:val="21"/>
    </w:rPr>
  </w:style>
  <w:style w:type="character" w:customStyle="1" w:styleId="27">
    <w:name w:val="页眉 字符"/>
    <w:basedOn w:val="23"/>
    <w:link w:val="18"/>
    <w:semiHidden/>
    <w:qFormat/>
    <w:uiPriority w:val="99"/>
    <w:rPr>
      <w:sz w:val="18"/>
      <w:szCs w:val="18"/>
    </w:rPr>
  </w:style>
  <w:style w:type="character" w:customStyle="1" w:styleId="28">
    <w:name w:val="页脚 字符"/>
    <w:basedOn w:val="23"/>
    <w:link w:val="17"/>
    <w:qFormat/>
    <w:uiPriority w:val="99"/>
    <w:rPr>
      <w:sz w:val="18"/>
      <w:szCs w:val="18"/>
    </w:rPr>
  </w:style>
  <w:style w:type="character" w:customStyle="1" w:styleId="29">
    <w:name w:val="标题 1 字符"/>
    <w:basedOn w:val="23"/>
    <w:link w:val="4"/>
    <w:qFormat/>
    <w:uiPriority w:val="0"/>
    <w:rPr>
      <w:rFonts w:ascii="Calibri" w:hAnsi="Calibri" w:eastAsia="宋体" w:cs="Times New Roman"/>
      <w:b/>
      <w:bCs/>
      <w:kern w:val="44"/>
      <w:sz w:val="44"/>
      <w:szCs w:val="44"/>
    </w:rPr>
  </w:style>
  <w:style w:type="character" w:customStyle="1" w:styleId="30">
    <w:name w:val="标题 2 字符"/>
    <w:basedOn w:val="23"/>
    <w:link w:val="5"/>
    <w:qFormat/>
    <w:uiPriority w:val="0"/>
    <w:rPr>
      <w:rFonts w:ascii="Arial" w:hAnsi="Arial" w:eastAsia="黑体" w:cs="Times New Roman"/>
      <w:b/>
      <w:sz w:val="32"/>
      <w:szCs w:val="20"/>
    </w:rPr>
  </w:style>
  <w:style w:type="character" w:customStyle="1" w:styleId="31">
    <w:name w:val="标题 3 字符"/>
    <w:basedOn w:val="23"/>
    <w:link w:val="6"/>
    <w:qFormat/>
    <w:uiPriority w:val="0"/>
    <w:rPr>
      <w:rFonts w:ascii="宋体" w:hAnsi="Calibri" w:eastAsia="宋体" w:cs="Times New Roman"/>
      <w:b/>
      <w:bCs/>
      <w:sz w:val="32"/>
      <w:szCs w:val="32"/>
    </w:rPr>
  </w:style>
  <w:style w:type="character" w:customStyle="1" w:styleId="32">
    <w:name w:val="标题 4 字符"/>
    <w:basedOn w:val="23"/>
    <w:link w:val="7"/>
    <w:qFormat/>
    <w:uiPriority w:val="0"/>
    <w:rPr>
      <w:rFonts w:ascii="Cambria" w:hAnsi="Cambria" w:eastAsia="宋体" w:cs="Cambria"/>
      <w:b/>
      <w:bCs/>
      <w:sz w:val="28"/>
      <w:szCs w:val="28"/>
    </w:rPr>
  </w:style>
  <w:style w:type="character" w:customStyle="1" w:styleId="33">
    <w:name w:val="纯文本 字符"/>
    <w:basedOn w:val="23"/>
    <w:link w:val="9"/>
    <w:qFormat/>
    <w:uiPriority w:val="0"/>
    <w:rPr>
      <w:rFonts w:ascii="宋体" w:hAnsi="Courier New" w:eastAsia="宋体" w:cs="Times New Roman"/>
      <w:kern w:val="0"/>
      <w:sz w:val="20"/>
      <w:szCs w:val="20"/>
    </w:rPr>
  </w:style>
  <w:style w:type="character" w:customStyle="1" w:styleId="34">
    <w:name w:val="文档结构图 字符"/>
    <w:basedOn w:val="23"/>
    <w:link w:val="11"/>
    <w:semiHidden/>
    <w:qFormat/>
    <w:uiPriority w:val="0"/>
    <w:rPr>
      <w:rFonts w:ascii="Calibri" w:hAnsi="Calibri" w:eastAsia="宋体" w:cs="Times New Roman"/>
      <w:szCs w:val="20"/>
      <w:shd w:val="clear" w:color="auto" w:fill="000080"/>
    </w:rPr>
  </w:style>
  <w:style w:type="character" w:customStyle="1" w:styleId="35">
    <w:name w:val="批注文字 字符"/>
    <w:basedOn w:val="23"/>
    <w:link w:val="12"/>
    <w:qFormat/>
    <w:uiPriority w:val="0"/>
    <w:rPr>
      <w:rFonts w:ascii="Calibri" w:hAnsi="Calibri" w:eastAsia="宋体" w:cs="Times New Roman"/>
      <w:szCs w:val="20"/>
    </w:rPr>
  </w:style>
  <w:style w:type="character" w:customStyle="1" w:styleId="36">
    <w:name w:val="正文文本 字符"/>
    <w:basedOn w:val="23"/>
    <w:link w:val="3"/>
    <w:qFormat/>
    <w:uiPriority w:val="0"/>
    <w:rPr>
      <w:rFonts w:ascii="Calibri" w:hAnsi="Calibri" w:eastAsia="宋体" w:cs="Times New Roman"/>
      <w:kern w:val="0"/>
      <w:szCs w:val="21"/>
    </w:rPr>
  </w:style>
  <w:style w:type="character" w:customStyle="1" w:styleId="37">
    <w:name w:val="正文文本缩进 字符"/>
    <w:basedOn w:val="23"/>
    <w:link w:val="13"/>
    <w:qFormat/>
    <w:uiPriority w:val="0"/>
    <w:rPr>
      <w:rFonts w:ascii="Calibri" w:hAnsi="Calibri" w:eastAsia="宋体" w:cs="Times New Roman"/>
      <w:szCs w:val="20"/>
    </w:rPr>
  </w:style>
  <w:style w:type="character" w:customStyle="1" w:styleId="38">
    <w:name w:val="正文文本首行缩进 2 字符"/>
    <w:basedOn w:val="37"/>
    <w:link w:val="14"/>
    <w:qFormat/>
    <w:uiPriority w:val="0"/>
    <w:rPr>
      <w:rFonts w:ascii="DFKai-SB" w:hAnsi="Times New Roman" w:eastAsia="DFKai-SB" w:cs="Times New Roman"/>
      <w:sz w:val="28"/>
      <w:szCs w:val="20"/>
      <w:lang w:eastAsia="zh-TW"/>
    </w:rPr>
  </w:style>
  <w:style w:type="character" w:customStyle="1" w:styleId="39">
    <w:name w:val="正文文本缩进 2 字符"/>
    <w:basedOn w:val="23"/>
    <w:link w:val="15"/>
    <w:qFormat/>
    <w:uiPriority w:val="0"/>
    <w:rPr>
      <w:rFonts w:ascii="Calibri" w:hAnsi="Calibri" w:eastAsia="宋体" w:cs="Times New Roman"/>
      <w:szCs w:val="20"/>
    </w:rPr>
  </w:style>
  <w:style w:type="character" w:customStyle="1" w:styleId="40">
    <w:name w:val="批注框文本 字符"/>
    <w:basedOn w:val="23"/>
    <w:link w:val="16"/>
    <w:semiHidden/>
    <w:qFormat/>
    <w:uiPriority w:val="0"/>
    <w:rPr>
      <w:rFonts w:ascii="Calibri" w:hAnsi="Calibri" w:eastAsia="宋体" w:cs="Times New Roman"/>
      <w:sz w:val="18"/>
      <w:szCs w:val="18"/>
    </w:rPr>
  </w:style>
  <w:style w:type="character" w:customStyle="1" w:styleId="41">
    <w:name w:val="标题 字符"/>
    <w:basedOn w:val="23"/>
    <w:link w:val="20"/>
    <w:qFormat/>
    <w:uiPriority w:val="0"/>
    <w:rPr>
      <w:rFonts w:ascii="Arial" w:hAnsi="Arial" w:eastAsia="宋体" w:cs="Times New Roman"/>
      <w:b/>
      <w:sz w:val="32"/>
      <w:szCs w:val="20"/>
    </w:rPr>
  </w:style>
  <w:style w:type="character" w:customStyle="1" w:styleId="42">
    <w:name w:val="正文文本首行缩进 字符"/>
    <w:basedOn w:val="36"/>
    <w:link w:val="2"/>
    <w:qFormat/>
    <w:uiPriority w:val="0"/>
    <w:rPr>
      <w:rFonts w:ascii="Calibri" w:hAnsi="Calibri" w:eastAsia="宋体" w:cs="Times New Roman"/>
      <w:kern w:val="0"/>
      <w:szCs w:val="21"/>
    </w:rPr>
  </w:style>
  <w:style w:type="paragraph" w:styleId="43">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4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5">
    <w:name w:val="font11"/>
    <w:basedOn w:val="23"/>
    <w:qFormat/>
    <w:uiPriority w:val="0"/>
    <w:rPr>
      <w:rFonts w:hint="eastAsia" w:ascii="宋体" w:hAnsi="宋体" w:eastAsia="宋体"/>
      <w:color w:val="000000"/>
      <w:sz w:val="20"/>
      <w:szCs w:val="20"/>
      <w:u w:val="none"/>
    </w:rPr>
  </w:style>
  <w:style w:type="character" w:customStyle="1" w:styleId="46">
    <w:name w:val="font31"/>
    <w:basedOn w:val="23"/>
    <w:qFormat/>
    <w:uiPriority w:val="0"/>
    <w:rPr>
      <w:rFonts w:hint="eastAsia" w:ascii="宋体" w:hAnsi="宋体" w:eastAsia="宋体"/>
      <w:color w:val="000000"/>
      <w:sz w:val="20"/>
      <w:szCs w:val="20"/>
      <w:u w:val="none"/>
    </w:rPr>
  </w:style>
  <w:style w:type="character" w:customStyle="1" w:styleId="47">
    <w:name w:val="样式 仿宋"/>
    <w:qFormat/>
    <w:uiPriority w:val="0"/>
    <w:rPr>
      <w:rFonts w:ascii="仿宋" w:hAnsi="仿宋" w:eastAsia="仿宋"/>
      <w:kern w:val="1"/>
    </w:rPr>
  </w:style>
  <w:style w:type="character" w:customStyle="1" w:styleId="48">
    <w:name w:val="c6"/>
    <w:basedOn w:val="23"/>
    <w:qFormat/>
    <w:uiPriority w:val="0"/>
  </w:style>
  <w:style w:type="paragraph" w:customStyle="1" w:styleId="49">
    <w:name w:val="样式 仿宋 行距: 1.5 倍行距"/>
    <w:basedOn w:val="1"/>
    <w:qFormat/>
    <w:uiPriority w:val="0"/>
    <w:pPr>
      <w:spacing w:line="360" w:lineRule="auto"/>
    </w:pPr>
    <w:rPr>
      <w:rFonts w:ascii="仿宋" w:hAnsi="仿宋" w:eastAsia="仿宋"/>
      <w:sz w:val="24"/>
    </w:rPr>
  </w:style>
  <w:style w:type="paragraph" w:customStyle="1" w:styleId="50">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3">
    <w:name w:val="Char Char"/>
    <w:basedOn w:val="1"/>
    <w:qFormat/>
    <w:uiPriority w:val="0"/>
  </w:style>
  <w:style w:type="paragraph" w:customStyle="1" w:styleId="54">
    <w:name w:val="列出段落11"/>
    <w:basedOn w:val="1"/>
    <w:qFormat/>
    <w:uiPriority w:val="0"/>
    <w:pPr>
      <w:ind w:firstLine="420" w:firstLineChars="200"/>
    </w:pPr>
    <w:rPr>
      <w:szCs w:val="22"/>
    </w:rPr>
  </w:style>
  <w:style w:type="paragraph" w:customStyle="1" w:styleId="55">
    <w:name w:val="Char"/>
    <w:basedOn w:val="1"/>
    <w:qFormat/>
    <w:uiPriority w:val="0"/>
    <w:rPr>
      <w:rFonts w:ascii="仿宋_GB2312" w:eastAsia="仿宋_GB2312"/>
      <w:b/>
      <w:sz w:val="32"/>
      <w:szCs w:val="32"/>
    </w:rPr>
  </w:style>
  <w:style w:type="paragraph" w:styleId="56">
    <w:name w:val="List Paragraph"/>
    <w:basedOn w:val="1"/>
    <w:qFormat/>
    <w:uiPriority w:val="34"/>
    <w:pPr>
      <w:ind w:firstLine="420" w:firstLineChars="200"/>
    </w:pPr>
  </w:style>
  <w:style w:type="paragraph" w:customStyle="1" w:styleId="57">
    <w:name w:val="默认段落字体 Para Char Char Char Char Char Char Char Char Char Char Char Char Char Char"/>
    <w:basedOn w:val="11"/>
    <w:qFormat/>
    <w:uiPriority w:val="0"/>
    <w:rPr>
      <w:rFonts w:ascii="Tahoma" w:hAnsi="Tahoma"/>
      <w:sz w:val="24"/>
    </w:rPr>
  </w:style>
  <w:style w:type="paragraph" w:customStyle="1" w:styleId="58">
    <w:name w:val="列出段落1"/>
    <w:basedOn w:val="1"/>
    <w:qFormat/>
    <w:uiPriority w:val="0"/>
    <w:pPr>
      <w:spacing w:line="360" w:lineRule="auto"/>
      <w:ind w:firstLine="420" w:firstLineChars="200"/>
    </w:pPr>
    <w:rPr>
      <w:kern w:val="0"/>
      <w:sz w:val="24"/>
    </w:rPr>
  </w:style>
  <w:style w:type="paragraph" w:customStyle="1" w:styleId="59">
    <w:name w:val="p0"/>
    <w:basedOn w:val="1"/>
    <w:qFormat/>
    <w:uiPriority w:val="99"/>
    <w:pPr>
      <w:widowControl/>
    </w:pPr>
    <w:rPr>
      <w:kern w:val="0"/>
      <w:szCs w:val="21"/>
    </w:rPr>
  </w:style>
  <w:style w:type="character" w:customStyle="1" w:styleId="60">
    <w:name w:val="fontstyle01"/>
    <w:basedOn w:val="23"/>
    <w:qFormat/>
    <w:uiPriority w:val="0"/>
    <w:rPr>
      <w:rFonts w:hint="eastAsia" w:ascii="仿宋" w:hAnsi="仿宋" w:eastAsia="仿宋"/>
      <w:color w:val="000000"/>
      <w:sz w:val="36"/>
      <w:szCs w:val="36"/>
    </w:rPr>
  </w:style>
  <w:style w:type="paragraph" w:customStyle="1" w:styleId="61">
    <w:name w:val="物业正文2"/>
    <w:basedOn w:val="1"/>
    <w:qFormat/>
    <w:uiPriority w:val="0"/>
    <w:rPr>
      <w:rFonts w:ascii="仿宋_GB2312" w:eastAsia="仿宋_GB2312"/>
      <w:color w:val="000000"/>
      <w:sz w:val="24"/>
    </w:rPr>
  </w:style>
  <w:style w:type="character" w:customStyle="1" w:styleId="62">
    <w:name w:val="font51"/>
    <w:basedOn w:val="23"/>
    <w:qFormat/>
    <w:uiPriority w:val="0"/>
    <w:rPr>
      <w:rFonts w:hint="eastAsia" w:ascii="宋体" w:hAnsi="宋体" w:eastAsia="宋体" w:cs="宋体"/>
      <w:b/>
      <w:bCs/>
      <w:color w:val="000000"/>
      <w:sz w:val="24"/>
      <w:szCs w:val="24"/>
      <w:u w:val="none"/>
    </w:rPr>
  </w:style>
  <w:style w:type="character" w:customStyle="1" w:styleId="63">
    <w:name w:val="font21"/>
    <w:basedOn w:val="23"/>
    <w:qFormat/>
    <w:uiPriority w:val="0"/>
    <w:rPr>
      <w:rFonts w:hint="eastAsia" w:ascii="宋体" w:hAnsi="宋体" w:eastAsia="宋体" w:cs="宋体"/>
      <w:color w:val="0101FF"/>
      <w:sz w:val="24"/>
      <w:szCs w:val="24"/>
      <w:u w:val="single"/>
    </w:rPr>
  </w:style>
  <w:style w:type="character" w:customStyle="1" w:styleId="64">
    <w:name w:val="font61"/>
    <w:basedOn w:val="23"/>
    <w:qFormat/>
    <w:uiPriority w:val="0"/>
    <w:rPr>
      <w:rFonts w:hint="eastAsia" w:ascii="宋体" w:hAnsi="宋体" w:eastAsia="宋体" w:cs="宋体"/>
      <w:b/>
      <w:bCs/>
      <w:color w:val="0101FF"/>
      <w:sz w:val="24"/>
      <w:szCs w:val="24"/>
      <w:u w:val="single"/>
    </w:rPr>
  </w:style>
  <w:style w:type="character" w:customStyle="1" w:styleId="65">
    <w:name w:val="font41"/>
    <w:basedOn w:val="23"/>
    <w:qFormat/>
    <w:uiPriority w:val="0"/>
    <w:rPr>
      <w:rFonts w:hint="eastAsia" w:ascii="宋体" w:hAnsi="宋体" w:eastAsia="宋体" w:cs="宋体"/>
      <w:b/>
      <w:bCs/>
      <w:color w:val="000000"/>
      <w:sz w:val="22"/>
      <w:szCs w:val="22"/>
      <w:u w:val="none"/>
    </w:rPr>
  </w:style>
  <w:style w:type="character" w:customStyle="1" w:styleId="66">
    <w:name w:val="font01"/>
    <w:basedOn w:val="23"/>
    <w:qFormat/>
    <w:uiPriority w:val="0"/>
    <w:rPr>
      <w:rFonts w:hint="eastAsia" w:ascii="宋体" w:hAnsi="宋体" w:eastAsia="宋体" w:cs="宋体"/>
      <w:b/>
      <w:bCs/>
      <w:color w:val="0101FF"/>
      <w:sz w:val="22"/>
      <w:szCs w:val="22"/>
      <w:u w:val="single"/>
    </w:rPr>
  </w:style>
  <w:style w:type="character" w:customStyle="1" w:styleId="67">
    <w:name w:val="font81"/>
    <w:basedOn w:val="23"/>
    <w:qFormat/>
    <w:uiPriority w:val="0"/>
    <w:rPr>
      <w:rFonts w:hint="eastAsia" w:ascii="宋体" w:hAnsi="宋体" w:eastAsia="宋体" w:cs="宋体"/>
      <w:b/>
      <w:bCs/>
      <w:color w:val="000000"/>
      <w:sz w:val="24"/>
      <w:szCs w:val="24"/>
      <w:u w:val="none"/>
    </w:rPr>
  </w:style>
  <w:style w:type="character" w:customStyle="1" w:styleId="68">
    <w:name w:val="font101"/>
    <w:basedOn w:val="23"/>
    <w:qFormat/>
    <w:uiPriority w:val="0"/>
    <w:rPr>
      <w:rFonts w:hint="eastAsia" w:ascii="宋体" w:hAnsi="宋体" w:eastAsia="宋体" w:cs="宋体"/>
      <w:b/>
      <w:bCs/>
      <w:color w:val="0101FF"/>
      <w:sz w:val="24"/>
      <w:szCs w:val="24"/>
      <w:u w:val="single"/>
    </w:rPr>
  </w:style>
  <w:style w:type="paragraph" w:customStyle="1" w:styleId="69">
    <w:name w:val="Table Paragraph"/>
    <w:basedOn w:val="1"/>
    <w:qFormat/>
    <w:uiPriority w:val="1"/>
    <w:rPr>
      <w:rFonts w:ascii="仿宋" w:hAnsi="仿宋" w:eastAsia="仿宋" w:cs="仿宋"/>
      <w:lang w:val="zh-CN" w:bidi="zh-CN"/>
    </w:rPr>
  </w:style>
  <w:style w:type="paragraph" w:customStyle="1" w:styleId="70">
    <w:name w:val="List Paragraph1"/>
    <w:basedOn w:val="1"/>
    <w:qFormat/>
    <w:uiPriority w:val="34"/>
    <w:pPr>
      <w:autoSpaceDE w:val="0"/>
      <w:autoSpaceDN w:val="0"/>
      <w:spacing w:line="360" w:lineRule="auto"/>
      <w:ind w:firstLine="420" w:firstLineChars="200"/>
      <w:jc w:val="left"/>
    </w:pPr>
    <w:rPr>
      <w:rFonts w:cs="仿宋"/>
      <w:kern w:val="0"/>
      <w:sz w:val="24"/>
      <w:szCs w:val="22"/>
      <w:lang w:val="zh-CN" w:bidi="zh-CN"/>
    </w:rPr>
  </w:style>
  <w:style w:type="paragraph" w:customStyle="1" w:styleId="71">
    <w:name w:val="Revision"/>
    <w:hidden/>
    <w:semiHidden/>
    <w:qFormat/>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1DCD8-75CA-4E19-9476-A610A19FE8AD}">
  <ds:schemaRefs/>
</ds:datastoreItem>
</file>

<file path=docProps/app.xml><?xml version="1.0" encoding="utf-8"?>
<Properties xmlns="http://schemas.openxmlformats.org/officeDocument/2006/extended-properties" xmlns:vt="http://schemas.openxmlformats.org/officeDocument/2006/docPropsVTypes">
  <Template>Normal</Template>
  <Pages>40</Pages>
  <Words>4355</Words>
  <Characters>24828</Characters>
  <Lines>206</Lines>
  <Paragraphs>58</Paragraphs>
  <TotalTime>0</TotalTime>
  <ScaleCrop>false</ScaleCrop>
  <LinksUpToDate>false</LinksUpToDate>
  <CharactersWithSpaces>29125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2022-10-31T07:22:00Z</dcterms:created>
  <dc:creator>aaa</dc:creator>
  <cp:lastModifiedBy>Administrator</cp:lastModifiedBy>
  <cp:lastPrinted>2022-05-11T03:15:00Z</cp:lastPrinted>
  <dcterms:modified xsi:type="dcterms:W3CDTF">2022-11-03T07:39:14Z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5BE53A33A5E449EEB0785AE574EA46B4</vt:lpwstr>
  </property>
</Properties>
</file>